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89" w:rsidRPr="00191518" w:rsidRDefault="002C7589" w:rsidP="002C7589">
      <w:pPr>
        <w:spacing w:after="0" w:line="240" w:lineRule="auto"/>
        <w:jc w:val="center"/>
        <w:rPr>
          <w:rFonts w:ascii="Times New Roman" w:hAnsi="Times New Roman" w:cs="Times New Roman"/>
          <w:b/>
          <w:bCs/>
          <w:sz w:val="28"/>
          <w:szCs w:val="28"/>
        </w:rPr>
      </w:pPr>
      <w:r w:rsidRPr="00191518">
        <w:rPr>
          <w:rFonts w:ascii="Times New Roman" w:hAnsi="Times New Roman" w:cs="Times New Roman"/>
          <w:b/>
          <w:bCs/>
          <w:sz w:val="28"/>
          <w:szCs w:val="28"/>
        </w:rPr>
        <w:t>Informatīvais ziņojums</w:t>
      </w:r>
    </w:p>
    <w:p w:rsidR="002C7589" w:rsidRPr="00191518" w:rsidRDefault="002C7589" w:rsidP="002C7589">
      <w:pPr>
        <w:spacing w:after="0" w:line="240" w:lineRule="auto"/>
        <w:jc w:val="center"/>
        <w:rPr>
          <w:rFonts w:ascii="Times New Roman" w:hAnsi="Times New Roman" w:cs="Times New Roman"/>
          <w:b/>
          <w:bCs/>
          <w:sz w:val="28"/>
          <w:szCs w:val="28"/>
        </w:rPr>
      </w:pPr>
      <w:r w:rsidRPr="00191518">
        <w:rPr>
          <w:rFonts w:ascii="Times New Roman" w:hAnsi="Times New Roman" w:cs="Times New Roman"/>
          <w:b/>
          <w:bCs/>
          <w:sz w:val="28"/>
          <w:szCs w:val="28"/>
        </w:rPr>
        <w:t>„</w:t>
      </w:r>
      <w:r w:rsidR="009E2DBE">
        <w:rPr>
          <w:rFonts w:ascii="Times New Roman" w:hAnsi="Times New Roman" w:cs="Times New Roman"/>
          <w:b/>
          <w:bCs/>
          <w:sz w:val="28"/>
          <w:szCs w:val="28"/>
        </w:rPr>
        <w:t xml:space="preserve">Par </w:t>
      </w:r>
      <w:r w:rsidRPr="00191518">
        <w:rPr>
          <w:rFonts w:ascii="Times New Roman" w:hAnsi="Times New Roman" w:cs="Times New Roman"/>
          <w:b/>
          <w:sz w:val="28"/>
          <w:szCs w:val="28"/>
        </w:rPr>
        <w:t>LPSR Valsts drošības komitejas zinātniskās izpētes komisijas darbības pārskat</w:t>
      </w:r>
      <w:r w:rsidR="009E2DBE">
        <w:rPr>
          <w:rFonts w:ascii="Times New Roman" w:hAnsi="Times New Roman" w:cs="Times New Roman"/>
          <w:b/>
          <w:sz w:val="28"/>
          <w:szCs w:val="28"/>
        </w:rPr>
        <w:t>u</w:t>
      </w:r>
      <w:r w:rsidRPr="00191518">
        <w:rPr>
          <w:rFonts w:ascii="Times New Roman" w:hAnsi="Times New Roman" w:cs="Times New Roman"/>
          <w:b/>
          <w:sz w:val="28"/>
          <w:szCs w:val="28"/>
        </w:rPr>
        <w:t xml:space="preserve"> par paveikto un problēmām VDK dokumentu zinātniskās izpētes procesā</w:t>
      </w:r>
      <w:r w:rsidRPr="00191518">
        <w:rPr>
          <w:rFonts w:ascii="Times New Roman" w:hAnsi="Times New Roman" w:cs="Times New Roman"/>
          <w:b/>
          <w:bCs/>
          <w:sz w:val="28"/>
          <w:szCs w:val="28"/>
        </w:rPr>
        <w:t>”</w:t>
      </w:r>
    </w:p>
    <w:p w:rsidR="002C7589" w:rsidRPr="00191518" w:rsidRDefault="002C7589" w:rsidP="002C7589">
      <w:pPr>
        <w:spacing w:after="0" w:line="240" w:lineRule="auto"/>
        <w:rPr>
          <w:rFonts w:ascii="Times New Roman" w:hAnsi="Times New Roman" w:cs="Times New Roman"/>
          <w:b/>
          <w:bCs/>
          <w:sz w:val="28"/>
          <w:szCs w:val="28"/>
        </w:rPr>
      </w:pPr>
    </w:p>
    <w:p w:rsidR="000C7988" w:rsidRDefault="000C7988" w:rsidP="002C7589">
      <w:pPr>
        <w:tabs>
          <w:tab w:val="left" w:pos="993"/>
          <w:tab w:val="left" w:pos="1122"/>
        </w:tabs>
        <w:spacing w:after="0" w:line="240" w:lineRule="auto"/>
        <w:ind w:firstLine="709"/>
        <w:jc w:val="both"/>
        <w:rPr>
          <w:rFonts w:ascii="Times New Roman" w:hAnsi="Times New Roman" w:cs="Times New Roman"/>
          <w:sz w:val="28"/>
          <w:szCs w:val="28"/>
        </w:rPr>
      </w:pPr>
    </w:p>
    <w:p w:rsidR="002C7589" w:rsidRPr="00191518" w:rsidRDefault="002C7589" w:rsidP="002C7589">
      <w:pPr>
        <w:tabs>
          <w:tab w:val="left" w:pos="993"/>
          <w:tab w:val="left" w:pos="1122"/>
        </w:tabs>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Informatīvais ziņojums izstrādāts saskaņā ar Ministru prezidenta 2017. gada 30. jūnija rezolūciju Nr. 1.1.1/23, kas paredz Izglītības un zinātnes ministrijai līdz 2017. gada </w:t>
      </w:r>
      <w:r w:rsidR="00EE2424" w:rsidRPr="00191518">
        <w:rPr>
          <w:rFonts w:ascii="Times New Roman" w:hAnsi="Times New Roman" w:cs="Times New Roman"/>
          <w:sz w:val="28"/>
          <w:szCs w:val="28"/>
        </w:rPr>
        <w:t>30</w:t>
      </w:r>
      <w:r w:rsidRPr="00191518">
        <w:rPr>
          <w:rFonts w:ascii="Times New Roman" w:hAnsi="Times New Roman" w:cs="Times New Roman"/>
          <w:sz w:val="28"/>
          <w:szCs w:val="28"/>
        </w:rPr>
        <w:t>. </w:t>
      </w:r>
      <w:r w:rsidR="00EE2424" w:rsidRPr="00191518">
        <w:rPr>
          <w:rFonts w:ascii="Times New Roman" w:hAnsi="Times New Roman" w:cs="Times New Roman"/>
          <w:sz w:val="28"/>
          <w:szCs w:val="28"/>
        </w:rPr>
        <w:t>novem</w:t>
      </w:r>
      <w:r w:rsidRPr="00191518">
        <w:rPr>
          <w:rFonts w:ascii="Times New Roman" w:hAnsi="Times New Roman" w:cs="Times New Roman"/>
          <w:sz w:val="28"/>
          <w:szCs w:val="28"/>
        </w:rPr>
        <w:t xml:space="preserve">brim iesniegt izskatīšanai Ministru kabinetā informatīvo ziņojumu, kurā iekļaut pārskatu par komisijas paveikto VDK dokumentu zinātniskās izpētes procesā un, ja nepieciešams, priekšlikumus par grozījumiem attiecīgajos tiesību aktos. </w:t>
      </w:r>
    </w:p>
    <w:p w:rsidR="00C07A79" w:rsidRPr="00191518" w:rsidRDefault="00C07A79" w:rsidP="00C07A79">
      <w:pPr>
        <w:spacing w:after="0" w:line="240" w:lineRule="auto"/>
        <w:rPr>
          <w:rFonts w:ascii="Times New Roman" w:hAnsi="Times New Roman" w:cs="Times New Roman"/>
          <w:b/>
          <w:bCs/>
          <w:sz w:val="28"/>
          <w:szCs w:val="28"/>
        </w:rPr>
      </w:pPr>
    </w:p>
    <w:p w:rsidR="002C7589" w:rsidRPr="00191518" w:rsidRDefault="002C7589" w:rsidP="002C7589">
      <w:pPr>
        <w:spacing w:after="0" w:line="240" w:lineRule="auto"/>
        <w:jc w:val="center"/>
        <w:rPr>
          <w:rFonts w:ascii="Times New Roman" w:hAnsi="Times New Roman" w:cs="Times New Roman"/>
          <w:b/>
          <w:bCs/>
          <w:sz w:val="28"/>
          <w:szCs w:val="28"/>
        </w:rPr>
      </w:pPr>
      <w:r w:rsidRPr="00191518">
        <w:rPr>
          <w:rFonts w:ascii="Times New Roman" w:hAnsi="Times New Roman" w:cs="Times New Roman"/>
          <w:b/>
          <w:bCs/>
          <w:sz w:val="28"/>
          <w:szCs w:val="28"/>
        </w:rPr>
        <w:t>Ievads</w:t>
      </w:r>
    </w:p>
    <w:p w:rsidR="002C7589" w:rsidRPr="00191518" w:rsidRDefault="002C7589" w:rsidP="002C7589">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191518">
        <w:rPr>
          <w:rFonts w:ascii="Times New Roman" w:eastAsia="Times New Roman" w:hAnsi="Times New Roman" w:cs="Times New Roman"/>
          <w:bCs/>
          <w:sz w:val="28"/>
          <w:szCs w:val="28"/>
          <w:lang w:eastAsia="lv-LV"/>
        </w:rPr>
        <w:t>Augstākās padomes 1991. gada 24. augusta lēmumā “Par PSRS valsts drošības iestāžu darbības izbeigšanu Latvijas Republikā” norādīts, ka “PSRS valsts drošības iestāžu un to struktūrvienību, arī Latvijas PSR Valsts drošības komitejas, darbība Latvijas Republikas teritorijā atzīstama par noziedzīgu un tādu, kas vērsta pret Latvijas tautas interesēm”</w:t>
      </w:r>
      <w:r w:rsidRPr="00191518">
        <w:rPr>
          <w:rFonts w:ascii="Times New Roman" w:eastAsia="Times New Roman" w:hAnsi="Times New Roman" w:cs="Times New Roman"/>
          <w:bCs/>
          <w:i/>
          <w:sz w:val="28"/>
          <w:szCs w:val="28"/>
          <w:lang w:eastAsia="lv-LV"/>
        </w:rPr>
        <w:t xml:space="preserve"> (Satversmes tiesas 2000. gada 30. augusta spriedums lietā Nr. 2000</w:t>
      </w:r>
      <w:r w:rsidRPr="00191518">
        <w:rPr>
          <w:rFonts w:ascii="Times New Roman" w:eastAsia="Times New Roman" w:hAnsi="Times New Roman" w:cs="Times New Roman"/>
          <w:bCs/>
          <w:sz w:val="28"/>
          <w:szCs w:val="28"/>
          <w:lang w:eastAsia="lv-LV"/>
        </w:rPr>
        <w:t>–</w:t>
      </w:r>
      <w:r w:rsidRPr="00191518">
        <w:rPr>
          <w:rFonts w:ascii="Times New Roman" w:eastAsia="Times New Roman" w:hAnsi="Times New Roman" w:cs="Times New Roman"/>
          <w:bCs/>
          <w:i/>
          <w:sz w:val="28"/>
          <w:szCs w:val="28"/>
          <w:lang w:eastAsia="lv-LV"/>
        </w:rPr>
        <w:t>03</w:t>
      </w:r>
      <w:r w:rsidRPr="00191518">
        <w:rPr>
          <w:rFonts w:ascii="Times New Roman" w:eastAsia="Times New Roman" w:hAnsi="Times New Roman" w:cs="Times New Roman"/>
          <w:bCs/>
          <w:sz w:val="28"/>
          <w:szCs w:val="28"/>
          <w:lang w:eastAsia="lv-LV"/>
        </w:rPr>
        <w:t>–</w:t>
      </w:r>
      <w:r w:rsidRPr="00191518">
        <w:rPr>
          <w:rFonts w:ascii="Times New Roman" w:eastAsia="Times New Roman" w:hAnsi="Times New Roman" w:cs="Times New Roman"/>
          <w:bCs/>
          <w:i/>
          <w:sz w:val="28"/>
          <w:szCs w:val="28"/>
          <w:lang w:eastAsia="lv-LV"/>
        </w:rPr>
        <w:t>01)</w:t>
      </w:r>
      <w:r w:rsidRPr="00191518">
        <w:rPr>
          <w:rFonts w:ascii="Times New Roman" w:eastAsia="Times New Roman" w:hAnsi="Times New Roman" w:cs="Times New Roman"/>
          <w:bCs/>
          <w:sz w:val="28"/>
          <w:szCs w:val="28"/>
          <w:lang w:eastAsia="lv-LV"/>
        </w:rPr>
        <w:t>.</w:t>
      </w:r>
    </w:p>
    <w:p w:rsidR="002C7589" w:rsidRPr="00191518" w:rsidRDefault="002C7589" w:rsidP="002C7589">
      <w:pPr>
        <w:spacing w:after="0" w:line="240" w:lineRule="auto"/>
        <w:ind w:firstLine="720"/>
        <w:jc w:val="both"/>
        <w:rPr>
          <w:rFonts w:ascii="Times New Roman" w:hAnsi="Times New Roman"/>
          <w:sz w:val="28"/>
          <w:szCs w:val="28"/>
        </w:rPr>
      </w:pPr>
    </w:p>
    <w:p w:rsidR="002C7589" w:rsidRPr="00191518" w:rsidRDefault="002C7589" w:rsidP="002C7589">
      <w:pPr>
        <w:spacing w:after="0" w:line="240" w:lineRule="auto"/>
        <w:ind w:firstLine="720"/>
        <w:jc w:val="both"/>
        <w:rPr>
          <w:rFonts w:ascii="Times New Roman" w:hAnsi="Times New Roman"/>
          <w:sz w:val="28"/>
          <w:szCs w:val="28"/>
        </w:rPr>
      </w:pPr>
      <w:r w:rsidRPr="00191518">
        <w:rPr>
          <w:rFonts w:ascii="Times New Roman" w:hAnsi="Times New Roman"/>
          <w:sz w:val="28"/>
          <w:szCs w:val="28"/>
        </w:rPr>
        <w:t>VDK darbības zinātniskās izpētes nozīme noteikta šādos politikas plānošanas dokumentos:</w:t>
      </w:r>
    </w:p>
    <w:p w:rsidR="002C7589" w:rsidRPr="00191518" w:rsidRDefault="002C7589" w:rsidP="002C7589">
      <w:pPr>
        <w:pStyle w:val="a5"/>
        <w:spacing w:before="0" w:after="0"/>
        <w:jc w:val="both"/>
        <w:rPr>
          <w:sz w:val="28"/>
          <w:szCs w:val="28"/>
          <w:shd w:val="clear" w:color="auto" w:fill="FFFFFF"/>
        </w:rPr>
      </w:pPr>
      <w:r w:rsidRPr="00191518">
        <w:rPr>
          <w:sz w:val="28"/>
          <w:szCs w:val="28"/>
          <w:shd w:val="clear" w:color="auto" w:fill="FFFFFF"/>
        </w:rPr>
        <w:t>1) Saeimas 2012. gada 20. decembrī apstiprinātajā Latvijas Nacionālā attīstības  plāna 2014. – 2020. gadam prioritātē “Cilvēka drošumspēja” ir noteikts, kā var stiprināt cilvēka drošumspēju, tas ir j</w:t>
      </w:r>
      <w:r w:rsidRPr="00191518">
        <w:rPr>
          <w:sz w:val="28"/>
          <w:szCs w:val="28"/>
        </w:rPr>
        <w:t xml:space="preserve">āveicina sabiedrības savstarpējās sadarbošanās spējas, kas balstītas mūsu mantotajās, iepazītajās un jaunradītajās kultūras vērtībās; jāstiprina piederības apziņa Latvijai, lai visi valsts iedzīvotāji un no Latvijas izbraukušie lepotos ar savu valsti. </w:t>
      </w:r>
      <w:r w:rsidRPr="00191518">
        <w:rPr>
          <w:sz w:val="28"/>
          <w:szCs w:val="28"/>
          <w:shd w:val="clear" w:color="auto" w:fill="FFFFFF"/>
        </w:rPr>
        <w:t>Minētas prioritātes rīcības virzieni ir “Cilvēku sadarbība, kultūra un pilsoniskā līdzdalība kā piederības Latvijai pamats” un “Stabili pamati tautas ataudzei”;</w:t>
      </w:r>
    </w:p>
    <w:p w:rsidR="002C7589" w:rsidRPr="00191518" w:rsidRDefault="002C7589" w:rsidP="002C7589">
      <w:pPr>
        <w:pStyle w:val="tvhtml"/>
        <w:spacing w:before="0" w:beforeAutospacing="0" w:after="0" w:afterAutospacing="0"/>
        <w:jc w:val="both"/>
        <w:rPr>
          <w:rStyle w:val="parastaischar"/>
          <w:sz w:val="28"/>
          <w:szCs w:val="28"/>
        </w:rPr>
      </w:pPr>
      <w:r w:rsidRPr="00191518">
        <w:rPr>
          <w:sz w:val="28"/>
          <w:szCs w:val="28"/>
          <w:shd w:val="clear" w:color="auto" w:fill="FFFFFF"/>
        </w:rPr>
        <w:t xml:space="preserve">2) Ar </w:t>
      </w:r>
      <w:r w:rsidRPr="00191518">
        <w:rPr>
          <w:sz w:val="28"/>
          <w:szCs w:val="28"/>
        </w:rPr>
        <w:t xml:space="preserve">Ministru kabineta 2011. gada 20. oktobra rīkojumu Nr.542 “Par Nacionālās identitātes, pilsoniskās sabiedrības un integrācijas politikas pamatnostādnēm 2012. – 2018. gadam” apstiprinātajās Nacionālās identitātes, pilsoniskās sabiedrības un integrācijas politikas pamatnostādnēs 2012. – 2018. gadam norādīts, ka </w:t>
      </w:r>
      <w:r w:rsidRPr="00191518">
        <w:rPr>
          <w:rStyle w:val="tvhtml1"/>
          <w:rFonts w:eastAsia="Calibri"/>
          <w:sz w:val="28"/>
          <w:szCs w:val="28"/>
          <w:bdr w:val="none" w:sz="0" w:space="0" w:color="auto" w:frame="1"/>
        </w:rPr>
        <w:t>daļā sabiedrības valda uz nepatiesiem vēsturiskiem faktiem balstīti priekšstati par Latvijas okupāciju un tās sekām un tas šķeļ Latvijas sociālo atmiņu un kavē saliedētas sabiedrības veidošanos.</w:t>
      </w:r>
      <w:r w:rsidRPr="00191518">
        <w:rPr>
          <w:sz w:val="28"/>
          <w:szCs w:val="28"/>
        </w:rPr>
        <w:t xml:space="preserve"> Pamatnostādnēs rīcības </w:t>
      </w:r>
      <w:r w:rsidRPr="00191518">
        <w:rPr>
          <w:sz w:val="28"/>
          <w:szCs w:val="28"/>
          <w:shd w:val="clear" w:color="auto" w:fill="FFFFFF"/>
        </w:rPr>
        <w:t>virziena “Saliedēta sociālā atmiņa” apakšmērķis ir nostiprināt uz patiesiem faktiem balstītu un demokrātiskām vērtībām atbilstošu izpratni par Otro pasaules karu, kā arī padomju un nacistu okupāciju Latvijā.</w:t>
      </w:r>
    </w:p>
    <w:p w:rsidR="008446F7" w:rsidRPr="00191518" w:rsidRDefault="008446F7" w:rsidP="008446F7">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rsidR="008446F7" w:rsidRPr="00191518" w:rsidRDefault="008446F7" w:rsidP="008446F7">
      <w:pPr>
        <w:shd w:val="clear" w:color="auto" w:fill="FFFFFF"/>
        <w:spacing w:after="0" w:line="240" w:lineRule="auto"/>
        <w:ind w:firstLine="720"/>
        <w:jc w:val="both"/>
        <w:rPr>
          <w:rFonts w:ascii="Times New Roman" w:eastAsia="Times New Roman" w:hAnsi="Times New Roman" w:cs="Times New Roman"/>
          <w:b/>
          <w:sz w:val="28"/>
          <w:szCs w:val="28"/>
          <w:shd w:val="clear" w:color="auto" w:fill="FFFFFF"/>
          <w:lang w:eastAsia="lv-LV"/>
        </w:rPr>
      </w:pPr>
      <w:r w:rsidRPr="00191518">
        <w:rPr>
          <w:rFonts w:ascii="Times New Roman" w:eastAsia="Times New Roman" w:hAnsi="Times New Roman" w:cs="Times New Roman"/>
          <w:bCs/>
          <w:sz w:val="28"/>
          <w:szCs w:val="28"/>
          <w:lang w:eastAsia="lv-LV"/>
        </w:rPr>
        <w:t>Likuma “</w:t>
      </w:r>
      <w:r w:rsidRPr="00191518">
        <w:rPr>
          <w:rFonts w:ascii="Times New Roman" w:eastAsia="Times New Roman" w:hAnsi="Times New Roman" w:cs="Times New Roman"/>
          <w:bCs/>
          <w:sz w:val="28"/>
          <w:szCs w:val="28"/>
          <w:shd w:val="clear" w:color="auto" w:fill="FFFFFF"/>
          <w:lang w:eastAsia="lv-LV"/>
        </w:rPr>
        <w:t>Par bijušās Valsts drošības komitejas dokumentu saglabāšanu, izmantošanu un personu sadarbības fakta ar VDK konstatēšanu”</w:t>
      </w:r>
      <w:r w:rsidRPr="00191518">
        <w:rPr>
          <w:rFonts w:ascii="Times New Roman" w:eastAsia="Times New Roman" w:hAnsi="Times New Roman" w:cs="Times New Roman"/>
          <w:bCs/>
          <w:sz w:val="28"/>
          <w:szCs w:val="28"/>
          <w:lang w:eastAsia="lv-LV"/>
        </w:rPr>
        <w:t xml:space="preserve"> (turpmāk – VDK likums) 18. panta </w:t>
      </w:r>
      <w:r w:rsidRPr="00191518">
        <w:rPr>
          <w:rFonts w:ascii="Times New Roman" w:eastAsia="Times New Roman" w:hAnsi="Times New Roman" w:cs="Times New Roman"/>
          <w:sz w:val="28"/>
          <w:szCs w:val="28"/>
          <w:lang w:eastAsia="lv-LV"/>
        </w:rPr>
        <w:t>1.</w:t>
      </w:r>
      <w:r w:rsidRPr="00191518">
        <w:rPr>
          <w:rFonts w:ascii="Times New Roman" w:eastAsia="Times New Roman" w:hAnsi="Times New Roman" w:cs="Times New Roman"/>
          <w:sz w:val="28"/>
          <w:szCs w:val="28"/>
          <w:vertAlign w:val="superscript"/>
          <w:lang w:eastAsia="lv-LV"/>
        </w:rPr>
        <w:t>2</w:t>
      </w:r>
      <w:r w:rsidRPr="00191518">
        <w:rPr>
          <w:rFonts w:ascii="Times New Roman" w:eastAsia="Times New Roman" w:hAnsi="Times New Roman" w:cs="Times New Roman"/>
          <w:sz w:val="28"/>
          <w:szCs w:val="28"/>
          <w:lang w:eastAsia="lv-LV"/>
        </w:rPr>
        <w:t xml:space="preserve"> daļa nosaka, ka Ministru kabinets izveido speciālu starpdisciplināru komisiju, kas veic zinātnisku bijušās Valsts drošības komitejas (turpmāk – VDK) dokumentu izpēti atbilstoši likumā noteiktajam mērķim, kas noteikts VDK likuma 1. panta 6. punktā </w:t>
      </w:r>
      <w:r w:rsidRPr="00191518">
        <w:rPr>
          <w:rFonts w:ascii="Times New Roman" w:eastAsia="Times New Roman" w:hAnsi="Times New Roman" w:cs="Times New Roman"/>
          <w:b/>
          <w:sz w:val="28"/>
          <w:szCs w:val="28"/>
          <w:lang w:eastAsia="lv-LV"/>
        </w:rPr>
        <w:t>– dot iespēju zinātniski, vēsturiski un juridiski izpētīt un izvērtēt materiālo un morālo kaitējumu, ko VDK nodarījusi Latvijas valstij un tās iedzīvotājiem.</w:t>
      </w:r>
      <w:r w:rsidRPr="00191518">
        <w:rPr>
          <w:rFonts w:ascii="Times New Roman" w:eastAsia="Times New Roman" w:hAnsi="Times New Roman" w:cs="Times New Roman"/>
          <w:sz w:val="28"/>
          <w:szCs w:val="28"/>
          <w:lang w:eastAsia="lv-LV"/>
        </w:rPr>
        <w:t xml:space="preserve"> VDK likuma pārejas noteikumu 8. punkts nosaka, ka š</w:t>
      </w:r>
      <w:r w:rsidRPr="00191518">
        <w:rPr>
          <w:rFonts w:ascii="Times New Roman" w:eastAsia="Times New Roman" w:hAnsi="Times New Roman" w:cs="Times New Roman"/>
          <w:sz w:val="28"/>
          <w:szCs w:val="28"/>
          <w:shd w:val="clear" w:color="auto" w:fill="FFFFFF"/>
          <w:lang w:eastAsia="lv-LV"/>
        </w:rPr>
        <w:t>ā likuma </w:t>
      </w:r>
      <w:hyperlink r:id="rId8" w:anchor="p18" w:tgtFrame="_blank" w:history="1">
        <w:r w:rsidRPr="00191518">
          <w:rPr>
            <w:rStyle w:val="a4"/>
            <w:rFonts w:ascii="Times New Roman" w:eastAsia="Times New Roman" w:hAnsi="Times New Roman" w:cs="Times New Roman"/>
            <w:color w:val="auto"/>
            <w:sz w:val="28"/>
            <w:szCs w:val="28"/>
            <w:shd w:val="clear" w:color="auto" w:fill="FFFFFF"/>
            <w:lang w:eastAsia="lv-LV"/>
          </w:rPr>
          <w:t>18. panta</w:t>
        </w:r>
      </w:hyperlink>
      <w:r w:rsidRPr="00191518">
        <w:rPr>
          <w:rFonts w:ascii="Times New Roman" w:eastAsia="Times New Roman" w:hAnsi="Times New Roman" w:cs="Times New Roman"/>
          <w:sz w:val="28"/>
          <w:szCs w:val="28"/>
          <w:shd w:val="clear" w:color="auto" w:fill="FFFFFF"/>
          <w:lang w:eastAsia="lv-LV"/>
        </w:rPr>
        <w:t> 1.</w:t>
      </w:r>
      <w:r w:rsidRPr="00191518">
        <w:rPr>
          <w:rFonts w:ascii="Times New Roman" w:eastAsia="Times New Roman" w:hAnsi="Times New Roman" w:cs="Times New Roman"/>
          <w:sz w:val="28"/>
          <w:szCs w:val="28"/>
          <w:shd w:val="clear" w:color="auto" w:fill="FFFFFF"/>
          <w:vertAlign w:val="superscript"/>
          <w:lang w:eastAsia="lv-LV"/>
        </w:rPr>
        <w:t>2</w:t>
      </w:r>
      <w:r w:rsidRPr="00191518">
        <w:rPr>
          <w:rFonts w:ascii="Times New Roman" w:eastAsia="Times New Roman" w:hAnsi="Times New Roman" w:cs="Times New Roman"/>
          <w:sz w:val="28"/>
          <w:szCs w:val="28"/>
          <w:shd w:val="clear" w:color="auto" w:fill="FFFFFF"/>
          <w:lang w:eastAsia="lv-LV"/>
        </w:rPr>
        <w:t xml:space="preserve"> daļā minētā </w:t>
      </w:r>
      <w:r w:rsidRPr="00191518">
        <w:rPr>
          <w:rFonts w:ascii="Times New Roman" w:eastAsia="Times New Roman" w:hAnsi="Times New Roman" w:cs="Times New Roman"/>
          <w:b/>
          <w:sz w:val="28"/>
          <w:szCs w:val="28"/>
          <w:shd w:val="clear" w:color="auto" w:fill="FFFFFF"/>
          <w:lang w:eastAsia="lv-LV"/>
        </w:rPr>
        <w:t xml:space="preserve">VDK dokumentu zinātniska izpēte veicama līdz 2018. gada 31. maijam. </w:t>
      </w:r>
    </w:p>
    <w:p w:rsidR="00942E02" w:rsidRPr="00191518" w:rsidRDefault="00942E02" w:rsidP="00942E02">
      <w:pPr>
        <w:shd w:val="clear" w:color="auto" w:fill="FFFFFF"/>
        <w:spacing w:after="0" w:line="240" w:lineRule="auto"/>
        <w:ind w:firstLine="720"/>
        <w:jc w:val="both"/>
        <w:rPr>
          <w:rFonts w:ascii="Times New Roman" w:eastAsia="Times New Roman" w:hAnsi="Times New Roman" w:cs="Times New Roman"/>
          <w:sz w:val="28"/>
          <w:szCs w:val="28"/>
          <w:shd w:val="clear" w:color="auto" w:fill="FFFFFF"/>
          <w:lang w:eastAsia="lv-LV"/>
        </w:rPr>
      </w:pPr>
    </w:p>
    <w:p w:rsidR="002C7589" w:rsidRPr="00191518" w:rsidRDefault="00C07A79" w:rsidP="00942E02">
      <w:pPr>
        <w:pStyle w:val="parastais"/>
        <w:spacing w:before="0" w:beforeAutospacing="0" w:after="0" w:afterAutospacing="0"/>
        <w:ind w:firstLine="720"/>
        <w:jc w:val="both"/>
        <w:rPr>
          <w:sz w:val="28"/>
          <w:szCs w:val="28"/>
          <w:shd w:val="clear" w:color="auto" w:fill="FFFFFF"/>
        </w:rPr>
      </w:pPr>
      <w:r w:rsidRPr="00191518">
        <w:rPr>
          <w:sz w:val="28"/>
          <w:szCs w:val="28"/>
        </w:rPr>
        <w:t xml:space="preserve">VDK dokumentu zinātniskas izpētes starpdisciplinārā komisija (turpmāk – komisija) ir izveidota ar Ministru kabineta 2014. gada 20. augusta rīkojuma Nr. 433 “Par speciālās starpdisciplinārās komisijas izveidi Valsts drošības komitejas dokumentu izpētei” (turpmāk – MK rīkojums Nr. 433) 1. punktu, kas nosaka </w:t>
      </w:r>
      <w:r w:rsidRPr="00191518">
        <w:rPr>
          <w:sz w:val="28"/>
          <w:szCs w:val="28"/>
          <w:shd w:val="clear" w:color="auto" w:fill="FFFFFF"/>
        </w:rPr>
        <w:t xml:space="preserve">izveidot speciālo starpdisciplināro komisiju VDK dokumentu </w:t>
      </w:r>
      <w:r w:rsidRPr="00191518">
        <w:rPr>
          <w:b/>
          <w:sz w:val="28"/>
          <w:szCs w:val="28"/>
          <w:shd w:val="clear" w:color="auto" w:fill="FFFFFF"/>
        </w:rPr>
        <w:t>zinātniskai (tai skaitā vēsturiskai un juridiskai) izpētei, kā arī materiālā un morālā kaitējuma izvērtēšanai, ko VDK nodarījusi Latvijas Republikai un tās iedzīvotājiem</w:t>
      </w:r>
      <w:r w:rsidRPr="00191518">
        <w:rPr>
          <w:sz w:val="28"/>
          <w:szCs w:val="28"/>
          <w:shd w:val="clear" w:color="auto" w:fill="FFFFFF"/>
        </w:rPr>
        <w:t xml:space="preserve"> un kas atbilst </w:t>
      </w:r>
      <w:r w:rsidRPr="00191518">
        <w:rPr>
          <w:sz w:val="28"/>
          <w:szCs w:val="28"/>
        </w:rPr>
        <w:t xml:space="preserve">VDK likuma 1. panta 6. punktā noteiktajam mērķim. </w:t>
      </w:r>
      <w:r w:rsidRPr="00191518">
        <w:rPr>
          <w:sz w:val="28"/>
          <w:szCs w:val="28"/>
          <w:shd w:val="clear" w:color="auto" w:fill="FFFFFF"/>
        </w:rPr>
        <w:t xml:space="preserve"> </w:t>
      </w:r>
    </w:p>
    <w:p w:rsidR="002C7589" w:rsidRDefault="002C7589" w:rsidP="00942E02">
      <w:pPr>
        <w:pStyle w:val="parastais"/>
        <w:spacing w:before="0" w:beforeAutospacing="0" w:after="0" w:afterAutospacing="0"/>
        <w:ind w:firstLine="720"/>
        <w:jc w:val="both"/>
        <w:rPr>
          <w:sz w:val="28"/>
          <w:szCs w:val="28"/>
          <w:shd w:val="clear" w:color="auto" w:fill="FFFFFF"/>
        </w:rPr>
      </w:pPr>
    </w:p>
    <w:p w:rsidR="00D80347" w:rsidRPr="00025751" w:rsidRDefault="00D80347" w:rsidP="00942E02">
      <w:pPr>
        <w:pStyle w:val="parastais"/>
        <w:spacing w:before="0" w:beforeAutospacing="0" w:after="0" w:afterAutospacing="0"/>
        <w:ind w:firstLine="720"/>
        <w:jc w:val="both"/>
        <w:rPr>
          <w:b/>
          <w:sz w:val="28"/>
          <w:szCs w:val="28"/>
          <w:shd w:val="clear" w:color="auto" w:fill="FFFFFF"/>
        </w:rPr>
      </w:pPr>
      <w:r w:rsidRPr="00025751">
        <w:rPr>
          <w:b/>
          <w:sz w:val="28"/>
          <w:szCs w:val="28"/>
          <w:shd w:val="clear" w:color="auto" w:fill="FFFFFF"/>
        </w:rPr>
        <w:t xml:space="preserve">Komisijas galvenais uzdevums ir </w:t>
      </w:r>
      <w:r w:rsidR="00020A90" w:rsidRPr="00025751">
        <w:rPr>
          <w:b/>
          <w:sz w:val="28"/>
          <w:szCs w:val="28"/>
          <w:shd w:val="clear" w:color="auto" w:fill="FFFFFF"/>
        </w:rPr>
        <w:t>VDK dokumentu izpētes rezultātā sagatavot zinātniski pamatotu slēdzienu par dokumentu autentiskumu, tiesisku pamatu radīt tiesiskās sekas, par kārtību, kādā nosaka sadarbību ar VDK</w:t>
      </w:r>
      <w:r w:rsidR="00025751" w:rsidRPr="00025751">
        <w:rPr>
          <w:b/>
          <w:sz w:val="28"/>
          <w:szCs w:val="28"/>
          <w:shd w:val="clear" w:color="auto" w:fill="FFFFFF"/>
        </w:rPr>
        <w:t xml:space="preserve">, sniegt zinātniski pamatotas rekomendācijas par dokumentu turpmāko pieejamību un izpēti un </w:t>
      </w:r>
      <w:r w:rsidR="00F57853">
        <w:rPr>
          <w:b/>
          <w:sz w:val="28"/>
          <w:szCs w:val="28"/>
          <w:shd w:val="clear" w:color="auto" w:fill="FFFFFF"/>
        </w:rPr>
        <w:t>VDK darbības kaitējuma izvērtējumu</w:t>
      </w:r>
      <w:r w:rsidR="00020A90" w:rsidRPr="00025751">
        <w:rPr>
          <w:b/>
          <w:sz w:val="28"/>
          <w:szCs w:val="28"/>
          <w:shd w:val="clear" w:color="auto" w:fill="FFFFFF"/>
        </w:rPr>
        <w:t>,</w:t>
      </w:r>
      <w:r w:rsidR="00020A90" w:rsidRPr="00020A90">
        <w:rPr>
          <w:sz w:val="28"/>
          <w:szCs w:val="28"/>
          <w:shd w:val="clear" w:color="auto" w:fill="FFFFFF"/>
        </w:rPr>
        <w:t xml:space="preserve"> </w:t>
      </w:r>
      <w:r w:rsidR="00020A90" w:rsidRPr="00025751">
        <w:rPr>
          <w:b/>
          <w:sz w:val="28"/>
          <w:szCs w:val="28"/>
          <w:shd w:val="clear" w:color="auto" w:fill="FFFFFF"/>
        </w:rPr>
        <w:t>lai Tieslietu ministrija sagatavo un Ministru kabinets līdz 2018.gada 31.oktobrim izdod VDK likuma 18. p</w:t>
      </w:r>
      <w:r w:rsidR="00167617">
        <w:rPr>
          <w:b/>
          <w:sz w:val="28"/>
          <w:szCs w:val="28"/>
          <w:shd w:val="clear" w:color="auto" w:fill="FFFFFF"/>
        </w:rPr>
        <w:t xml:space="preserve">anta otrajā daļā </w:t>
      </w:r>
      <w:r w:rsidR="00167617">
        <w:rPr>
          <w:b/>
          <w:sz w:val="28"/>
          <w:szCs w:val="28"/>
        </w:rPr>
        <w:t>noteiktus</w:t>
      </w:r>
      <w:r w:rsidR="00167617">
        <w:rPr>
          <w:b/>
          <w:sz w:val="28"/>
          <w:szCs w:val="28"/>
          <w:shd w:val="clear" w:color="auto" w:fill="FFFFFF"/>
        </w:rPr>
        <w:t xml:space="preserve"> noteikumus par</w:t>
      </w:r>
      <w:r w:rsidR="00020A90" w:rsidRPr="00025751">
        <w:rPr>
          <w:b/>
          <w:sz w:val="28"/>
          <w:szCs w:val="28"/>
          <w:shd w:val="clear" w:color="auto" w:fill="FFFFFF"/>
        </w:rPr>
        <w:t xml:space="preserve"> VDK dokumentu publisk</w:t>
      </w:r>
      <w:r w:rsidR="00167617">
        <w:rPr>
          <w:b/>
          <w:sz w:val="28"/>
          <w:szCs w:val="28"/>
          <w:shd w:val="clear" w:color="auto" w:fill="FFFFFF"/>
        </w:rPr>
        <w:t>ās</w:t>
      </w:r>
      <w:r w:rsidR="00020A90" w:rsidRPr="00025751">
        <w:rPr>
          <w:b/>
          <w:sz w:val="28"/>
          <w:szCs w:val="28"/>
          <w:shd w:val="clear" w:color="auto" w:fill="FFFFFF"/>
        </w:rPr>
        <w:t xml:space="preserve"> pieejamīb</w:t>
      </w:r>
      <w:r w:rsidR="00167617">
        <w:rPr>
          <w:b/>
          <w:sz w:val="28"/>
          <w:szCs w:val="28"/>
          <w:shd w:val="clear" w:color="auto" w:fill="FFFFFF"/>
        </w:rPr>
        <w:t>as</w:t>
      </w:r>
      <w:r w:rsidR="00020A90" w:rsidRPr="00025751">
        <w:rPr>
          <w:b/>
          <w:sz w:val="28"/>
          <w:szCs w:val="28"/>
          <w:shd w:val="clear" w:color="auto" w:fill="FFFFFF"/>
        </w:rPr>
        <w:t xml:space="preserve"> apjom</w:t>
      </w:r>
      <w:r w:rsidR="00167617">
        <w:rPr>
          <w:b/>
          <w:sz w:val="28"/>
          <w:szCs w:val="28"/>
          <w:shd w:val="clear" w:color="auto" w:fill="FFFFFF"/>
        </w:rPr>
        <w:t>u</w:t>
      </w:r>
      <w:r w:rsidR="00020A90" w:rsidRPr="00025751">
        <w:rPr>
          <w:b/>
          <w:sz w:val="28"/>
          <w:szCs w:val="28"/>
          <w:shd w:val="clear" w:color="auto" w:fill="FFFFFF"/>
        </w:rPr>
        <w:t xml:space="preserve"> un kārtīb</w:t>
      </w:r>
      <w:r w:rsidR="00167617">
        <w:rPr>
          <w:b/>
          <w:sz w:val="28"/>
          <w:szCs w:val="28"/>
          <w:shd w:val="clear" w:color="auto" w:fill="FFFFFF"/>
        </w:rPr>
        <w:t>u</w:t>
      </w:r>
      <w:r w:rsidR="00020A90" w:rsidRPr="00025751">
        <w:rPr>
          <w:b/>
          <w:sz w:val="28"/>
          <w:szCs w:val="28"/>
          <w:shd w:val="clear" w:color="auto" w:fill="FFFFFF"/>
        </w:rPr>
        <w:t>.</w:t>
      </w:r>
    </w:p>
    <w:p w:rsidR="00D80347" w:rsidRPr="00191518" w:rsidRDefault="00D80347" w:rsidP="00942E02">
      <w:pPr>
        <w:pStyle w:val="parastais"/>
        <w:spacing w:before="0" w:beforeAutospacing="0" w:after="0" w:afterAutospacing="0"/>
        <w:ind w:firstLine="720"/>
        <w:jc w:val="both"/>
        <w:rPr>
          <w:sz w:val="28"/>
          <w:szCs w:val="28"/>
          <w:shd w:val="clear" w:color="auto" w:fill="FFFFFF"/>
        </w:rPr>
      </w:pPr>
    </w:p>
    <w:p w:rsidR="008446F7" w:rsidRPr="00191518" w:rsidRDefault="008446F7" w:rsidP="00942E02">
      <w:pPr>
        <w:pStyle w:val="parastais"/>
        <w:spacing w:before="0" w:beforeAutospacing="0" w:after="0" w:afterAutospacing="0"/>
        <w:ind w:firstLine="720"/>
        <w:jc w:val="both"/>
        <w:rPr>
          <w:sz w:val="28"/>
          <w:szCs w:val="28"/>
          <w:shd w:val="clear" w:color="auto" w:fill="FFFFFF"/>
        </w:rPr>
      </w:pPr>
      <w:r w:rsidRPr="00191518">
        <w:rPr>
          <w:sz w:val="28"/>
          <w:szCs w:val="28"/>
          <w:shd w:val="clear" w:color="auto" w:fill="FFFFFF"/>
        </w:rPr>
        <w:t xml:space="preserve">Atbilstoši komisijas </w:t>
      </w:r>
      <w:r w:rsidR="003E04BD" w:rsidRPr="00191518">
        <w:rPr>
          <w:sz w:val="28"/>
          <w:szCs w:val="28"/>
          <w:shd w:val="clear" w:color="auto" w:fill="FFFFFF"/>
        </w:rPr>
        <w:t xml:space="preserve">iesniegtajam </w:t>
      </w:r>
      <w:r w:rsidRPr="00191518">
        <w:rPr>
          <w:sz w:val="28"/>
          <w:szCs w:val="28"/>
          <w:shd w:val="clear" w:color="auto" w:fill="FFFFFF"/>
        </w:rPr>
        <w:t>pētījuma īstenošanas plāna laika po</w:t>
      </w:r>
      <w:r w:rsidR="003E04BD" w:rsidRPr="00191518">
        <w:rPr>
          <w:sz w:val="28"/>
          <w:szCs w:val="28"/>
          <w:shd w:val="clear" w:color="auto" w:fill="FFFFFF"/>
        </w:rPr>
        <w:t xml:space="preserve">smam līdz 2018. gada 31. maijam 6.1. apakšpunktam, </w:t>
      </w:r>
      <w:r w:rsidR="00C728AF" w:rsidRPr="00191518">
        <w:rPr>
          <w:sz w:val="28"/>
          <w:szCs w:val="28"/>
          <w:shd w:val="clear" w:color="auto" w:fill="FFFFFF"/>
        </w:rPr>
        <w:t xml:space="preserve">komisijai ir </w:t>
      </w:r>
      <w:r w:rsidR="00025751">
        <w:rPr>
          <w:sz w:val="28"/>
          <w:szCs w:val="28"/>
          <w:shd w:val="clear" w:color="auto" w:fill="FFFFFF"/>
        </w:rPr>
        <w:t>tai skaitā sekojoši</w:t>
      </w:r>
      <w:r w:rsidR="003E04BD" w:rsidRPr="00191518">
        <w:rPr>
          <w:sz w:val="28"/>
          <w:szCs w:val="28"/>
          <w:shd w:val="clear" w:color="auto" w:fill="FFFFFF"/>
        </w:rPr>
        <w:t xml:space="preserve"> uzdevumi VDK likuma 1. panta 6. punktā noteiktā mērķa sasniegšanai:</w:t>
      </w:r>
    </w:p>
    <w:p w:rsidR="00CE6D63" w:rsidRPr="00191518" w:rsidRDefault="00CE6D63" w:rsidP="00CE6D63">
      <w:pPr>
        <w:pStyle w:val="parastais"/>
        <w:spacing w:before="0" w:beforeAutospacing="0" w:after="0" w:afterAutospacing="0"/>
        <w:ind w:firstLine="720"/>
        <w:jc w:val="both"/>
        <w:rPr>
          <w:sz w:val="28"/>
          <w:szCs w:val="28"/>
          <w:shd w:val="clear" w:color="auto" w:fill="FFFFFF"/>
        </w:rPr>
      </w:pPr>
      <w:r w:rsidRPr="00191518">
        <w:rPr>
          <w:sz w:val="28"/>
          <w:szCs w:val="28"/>
          <w:shd w:val="clear" w:color="auto" w:fill="FFFFFF"/>
        </w:rPr>
        <w:t xml:space="preserve">1) sniegt zinātniski pamatotas rekomendācijas par informācijas, </w:t>
      </w:r>
      <w:r>
        <w:rPr>
          <w:sz w:val="28"/>
          <w:szCs w:val="28"/>
          <w:shd w:val="clear" w:color="auto" w:fill="FFFFFF"/>
        </w:rPr>
        <w:t>t.sk.</w:t>
      </w:r>
      <w:r w:rsidRPr="00191518">
        <w:rPr>
          <w:sz w:val="28"/>
          <w:szCs w:val="28"/>
          <w:shd w:val="clear" w:color="auto" w:fill="FFFFFF"/>
        </w:rPr>
        <w:t xml:space="preserve"> VDK dokumentu, ar to saistīto citu dokumentu, informatīvā materiāla, intelektuālā īpašuma, pieejamību, kas veicinātu turpmāko VDK un tās rīcības izpēti, tostarp ar mērķi noteikt materiālo kaitējumu, ko VDK nodarījusi Latvijas valstij un tās iedzīvotājiem;</w:t>
      </w:r>
    </w:p>
    <w:p w:rsidR="003E04BD" w:rsidRPr="00191518" w:rsidRDefault="003E04BD" w:rsidP="003E04BD">
      <w:pPr>
        <w:pStyle w:val="parastais"/>
        <w:spacing w:before="0" w:beforeAutospacing="0" w:after="0" w:afterAutospacing="0"/>
        <w:ind w:firstLine="720"/>
        <w:jc w:val="both"/>
        <w:rPr>
          <w:sz w:val="28"/>
          <w:szCs w:val="28"/>
          <w:shd w:val="clear" w:color="auto" w:fill="FFFFFF"/>
        </w:rPr>
      </w:pPr>
      <w:r w:rsidRPr="00191518">
        <w:rPr>
          <w:sz w:val="28"/>
          <w:szCs w:val="28"/>
          <w:shd w:val="clear" w:color="auto" w:fill="FFFFFF"/>
        </w:rPr>
        <w:t xml:space="preserve">2) sniegt zinātniski pamatotas rekomendācijas par to, kā turpmāk būtu institucionāli organizējama VDK un tās rīcības izpēte, tostarp ar mērķi noteikt </w:t>
      </w:r>
      <w:r w:rsidRPr="00191518">
        <w:rPr>
          <w:sz w:val="28"/>
          <w:szCs w:val="28"/>
          <w:shd w:val="clear" w:color="auto" w:fill="FFFFFF"/>
        </w:rPr>
        <w:lastRenderedPageBreak/>
        <w:t>materiālo un  morālo kaitējumu, ko VDK nodarījusi Latvijas valstij un tās iedzīvotājiem;</w:t>
      </w:r>
    </w:p>
    <w:p w:rsidR="003E04BD" w:rsidRPr="00191518" w:rsidRDefault="003E04BD" w:rsidP="003E04BD">
      <w:pPr>
        <w:pStyle w:val="parastais"/>
        <w:spacing w:before="0" w:beforeAutospacing="0" w:after="0" w:afterAutospacing="0"/>
        <w:ind w:firstLine="720"/>
        <w:jc w:val="both"/>
        <w:rPr>
          <w:sz w:val="28"/>
          <w:szCs w:val="28"/>
          <w:shd w:val="clear" w:color="auto" w:fill="FFFFFF"/>
        </w:rPr>
      </w:pPr>
      <w:r w:rsidRPr="00191518">
        <w:rPr>
          <w:sz w:val="28"/>
          <w:szCs w:val="28"/>
          <w:shd w:val="clear" w:color="auto" w:fill="FFFFFF"/>
        </w:rPr>
        <w:t>3) sagatavot zinātniski pamatotu atzinumu par vēsturisko un aktuālo materiālā un morālā kaitējuma, ko VDK nodarījusi Latvijas valstij un tās iedzīvotājiem, noteikšanas kartību.</w:t>
      </w:r>
    </w:p>
    <w:p w:rsidR="00C728AF" w:rsidRPr="00191518" w:rsidRDefault="00C728AF" w:rsidP="003E04BD">
      <w:pPr>
        <w:pStyle w:val="parastais"/>
        <w:spacing w:before="0" w:beforeAutospacing="0" w:after="0" w:afterAutospacing="0"/>
        <w:ind w:firstLine="720"/>
        <w:jc w:val="both"/>
        <w:rPr>
          <w:sz w:val="28"/>
          <w:szCs w:val="28"/>
          <w:shd w:val="clear" w:color="auto" w:fill="FFFFFF"/>
        </w:rPr>
      </w:pPr>
    </w:p>
    <w:p w:rsidR="00C956A7" w:rsidRPr="00191518" w:rsidRDefault="00C07A79" w:rsidP="00942E02">
      <w:pPr>
        <w:pStyle w:val="parastais"/>
        <w:spacing w:before="0" w:beforeAutospacing="0" w:after="0" w:afterAutospacing="0"/>
        <w:ind w:firstLine="720"/>
        <w:jc w:val="both"/>
        <w:rPr>
          <w:sz w:val="28"/>
          <w:szCs w:val="28"/>
          <w:shd w:val="clear" w:color="auto" w:fill="FFFFFF"/>
        </w:rPr>
      </w:pPr>
      <w:r w:rsidRPr="00191518">
        <w:rPr>
          <w:sz w:val="28"/>
          <w:szCs w:val="28"/>
        </w:rPr>
        <w:t xml:space="preserve">MK rīkojuma Nr.433 </w:t>
      </w:r>
      <w:r w:rsidRPr="00191518">
        <w:rPr>
          <w:sz w:val="28"/>
          <w:szCs w:val="28"/>
          <w:shd w:val="clear" w:color="auto" w:fill="FFFFFF"/>
        </w:rPr>
        <w:t xml:space="preserve">8. punkts </w:t>
      </w:r>
      <w:r w:rsidR="00910916" w:rsidRPr="00191518">
        <w:rPr>
          <w:sz w:val="28"/>
          <w:szCs w:val="28"/>
          <w:shd w:val="clear" w:color="auto" w:fill="FFFFFF"/>
        </w:rPr>
        <w:t>noteica</w:t>
      </w:r>
      <w:r w:rsidRPr="00191518">
        <w:rPr>
          <w:sz w:val="28"/>
          <w:szCs w:val="28"/>
          <w:shd w:val="clear" w:color="auto" w:fill="FFFFFF"/>
        </w:rPr>
        <w:t>, ka komisijas darbu un ar to saistīto pētniecību administrē Izglītības un zinātnes ministrija.</w:t>
      </w:r>
      <w:r w:rsidRPr="00191518">
        <w:rPr>
          <w:b/>
          <w:bCs/>
          <w:sz w:val="28"/>
          <w:szCs w:val="28"/>
        </w:rPr>
        <w:t xml:space="preserve"> </w:t>
      </w:r>
      <w:r w:rsidR="00C956A7" w:rsidRPr="00191518">
        <w:rPr>
          <w:bCs/>
          <w:sz w:val="28"/>
          <w:szCs w:val="28"/>
        </w:rPr>
        <w:t>Bet jau tajā pašā 2014. gadā ar Ministru kabineta</w:t>
      </w:r>
      <w:r w:rsidR="00C956A7" w:rsidRPr="00191518">
        <w:rPr>
          <w:b/>
          <w:bCs/>
          <w:sz w:val="28"/>
          <w:szCs w:val="28"/>
        </w:rPr>
        <w:t xml:space="preserve"> </w:t>
      </w:r>
      <w:r w:rsidR="00C956A7" w:rsidRPr="00191518">
        <w:rPr>
          <w:bCs/>
          <w:sz w:val="28"/>
          <w:szCs w:val="28"/>
        </w:rPr>
        <w:t>2014. gada 10. decembra rīkojumu Nr. 757</w:t>
      </w:r>
      <w:r w:rsidR="00C956A7" w:rsidRPr="00191518">
        <w:rPr>
          <w:b/>
          <w:bCs/>
          <w:sz w:val="28"/>
          <w:szCs w:val="28"/>
        </w:rPr>
        <w:t xml:space="preserve"> “</w:t>
      </w:r>
      <w:r w:rsidR="00C956A7" w:rsidRPr="00191518">
        <w:rPr>
          <w:bCs/>
          <w:sz w:val="28"/>
          <w:szCs w:val="28"/>
        </w:rPr>
        <w:t>Grozījumi Ministru kabineta 2014. gada 20. augusta rīkojumā Nr.433 “</w:t>
      </w:r>
      <w:hyperlink r:id="rId9" w:tgtFrame="_blank" w:history="1">
        <w:r w:rsidR="00C956A7" w:rsidRPr="00191518">
          <w:rPr>
            <w:rStyle w:val="a4"/>
            <w:bCs/>
            <w:color w:val="auto"/>
            <w:sz w:val="28"/>
            <w:szCs w:val="28"/>
          </w:rPr>
          <w:t>Par speciālās starpdisciplinārās komisijas izveidi Valsts drošības komitejas dokumentu izpētei</w:t>
        </w:r>
      </w:hyperlink>
      <w:r w:rsidR="00C956A7" w:rsidRPr="00191518">
        <w:rPr>
          <w:bCs/>
          <w:sz w:val="28"/>
          <w:szCs w:val="28"/>
        </w:rPr>
        <w:t>”” par administrējošo iestādi tika noteikta Tieslietu ministrija. Taču jau pēc četriem mēnešiem ar Ministru kabineta 2015. gada 7. aprīļa rīkojumu Nr. 179 “Grozījumi Ministru kabineta 2014. gada 20. augusta rīkojumā Nr. 433 “Par speciālās starpdisciplinārās komisijas izveidi Valsts drošības komitejas dokumentu izpētei”” par komisijas darbu un ar to saistīto pētniecību administrējošo iestādi atkal tika noteikta Izglītības un zinātnes ministrija.</w:t>
      </w:r>
    </w:p>
    <w:p w:rsidR="00942E02" w:rsidRPr="00191518" w:rsidRDefault="00942E02" w:rsidP="00942E02">
      <w:pPr>
        <w:spacing w:after="0" w:line="240" w:lineRule="auto"/>
        <w:ind w:firstLine="709"/>
        <w:jc w:val="both"/>
        <w:rPr>
          <w:rFonts w:ascii="Times New Roman" w:hAnsi="Times New Roman" w:cs="Times New Roman"/>
          <w:sz w:val="28"/>
          <w:szCs w:val="28"/>
        </w:rPr>
      </w:pPr>
    </w:p>
    <w:p w:rsidR="007B4BFB" w:rsidRPr="00191518" w:rsidRDefault="00C07A79"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M</w:t>
      </w:r>
      <w:r w:rsidR="007F1B57" w:rsidRPr="00191518">
        <w:rPr>
          <w:rFonts w:ascii="Times New Roman" w:hAnsi="Times New Roman" w:cs="Times New Roman"/>
          <w:sz w:val="28"/>
          <w:szCs w:val="28"/>
        </w:rPr>
        <w:t>inistru kabinetā</w:t>
      </w:r>
      <w:r w:rsidRPr="00191518">
        <w:rPr>
          <w:rFonts w:ascii="Times New Roman" w:hAnsi="Times New Roman" w:cs="Times New Roman"/>
          <w:sz w:val="28"/>
          <w:szCs w:val="28"/>
        </w:rPr>
        <w:t xml:space="preserve"> 2015. gada 31. jūlijā tika pieņemts Ministru kabineta rīkojums Nr. 421 „Par bijušās LPSR Valsts drošības komitejas dokumentu zinātnisku izpēti”, jo Izglītības un zinātnes ministrijai bija nepieciešama Ministru kabineta atļauja</w:t>
      </w:r>
      <w:r w:rsidR="007F1B57" w:rsidRPr="00191518">
        <w:rPr>
          <w:rFonts w:ascii="Times New Roman" w:hAnsi="Times New Roman" w:cs="Times New Roman"/>
          <w:sz w:val="28"/>
          <w:szCs w:val="28"/>
        </w:rPr>
        <w:t>, kas</w:t>
      </w:r>
      <w:r w:rsidRPr="00191518">
        <w:rPr>
          <w:rFonts w:ascii="Times New Roman" w:hAnsi="Times New Roman" w:cs="Times New Roman"/>
          <w:sz w:val="28"/>
          <w:szCs w:val="28"/>
        </w:rPr>
        <w:t xml:space="preserve"> </w:t>
      </w:r>
      <w:r w:rsidR="008E4D84" w:rsidRPr="00191518">
        <w:rPr>
          <w:rFonts w:ascii="Times New Roman" w:hAnsi="Times New Roman" w:cs="Times New Roman"/>
          <w:sz w:val="28"/>
          <w:szCs w:val="28"/>
        </w:rPr>
        <w:t xml:space="preserve">deva tiesības </w:t>
      </w:r>
      <w:r w:rsidR="007F1B57" w:rsidRPr="00191518">
        <w:rPr>
          <w:rFonts w:ascii="Times New Roman" w:hAnsi="Times New Roman" w:cs="Times New Roman"/>
          <w:sz w:val="28"/>
          <w:szCs w:val="28"/>
        </w:rPr>
        <w:t xml:space="preserve">Izglītības un zinātnes ministrijai noslēgt vienošanos ar Latvijas Universitāti, saskaņā ar kuru Latvijas Universitātei tika pārskaitīti valsts budžeta līdzekļi komisijas zinātniskās pētniecības darba procesa nodrošināšanai un ar to saistīto izdevumu administrēšanai, finansējot to </w:t>
      </w:r>
      <w:r w:rsidR="007F1B57" w:rsidRPr="00191518">
        <w:rPr>
          <w:rFonts w:ascii="Times New Roman" w:hAnsi="Times New Roman" w:cs="Times New Roman"/>
          <w:bCs/>
          <w:sz w:val="28"/>
          <w:szCs w:val="28"/>
        </w:rPr>
        <w:t xml:space="preserve">no Izglītības un zinātnes ministrijai piešķirtajiem valsts budžeta līdzekļiem, un </w:t>
      </w:r>
      <w:r w:rsidRPr="00191518">
        <w:rPr>
          <w:rFonts w:ascii="Times New Roman" w:hAnsi="Times New Roman" w:cs="Times New Roman"/>
          <w:sz w:val="28"/>
          <w:szCs w:val="28"/>
        </w:rPr>
        <w:t>nepiemērot publisko iepirkumu procedūru, ņemot vērā to, ka iepirkumu procedūras piemērošana apdraudētu būtisku valsts (sabiedrības)</w:t>
      </w:r>
      <w:r w:rsidR="007F1B57" w:rsidRPr="00191518">
        <w:rPr>
          <w:rFonts w:ascii="Times New Roman" w:hAnsi="Times New Roman" w:cs="Times New Roman"/>
          <w:sz w:val="28"/>
          <w:szCs w:val="28"/>
        </w:rPr>
        <w:t xml:space="preserve"> interešu aizsardzības iespēju </w:t>
      </w:r>
      <w:r w:rsidR="005C7699" w:rsidRPr="00191518">
        <w:rPr>
          <w:rFonts w:ascii="Times New Roman" w:hAnsi="Times New Roman" w:cs="Times New Roman"/>
          <w:sz w:val="28"/>
          <w:szCs w:val="28"/>
        </w:rPr>
        <w:t>(</w:t>
      </w:r>
      <w:r w:rsidRPr="00191518">
        <w:rPr>
          <w:rFonts w:ascii="Times New Roman" w:hAnsi="Times New Roman" w:cs="Times New Roman"/>
          <w:sz w:val="28"/>
          <w:szCs w:val="28"/>
        </w:rPr>
        <w:t xml:space="preserve">pieņemts, pamatojoties uz Publisko iepirkumu likuma </w:t>
      </w:r>
      <w:r w:rsidR="005C7699" w:rsidRPr="00191518">
        <w:rPr>
          <w:rFonts w:ascii="Times New Roman" w:hAnsi="Times New Roman" w:cs="Times New Roman"/>
          <w:sz w:val="28"/>
          <w:szCs w:val="28"/>
        </w:rPr>
        <w:t>3. panta trešās daļas 2. punkta).</w:t>
      </w:r>
      <w:r w:rsidRPr="00191518">
        <w:rPr>
          <w:rFonts w:ascii="Times New Roman" w:hAnsi="Times New Roman" w:cs="Times New Roman"/>
          <w:sz w:val="28"/>
          <w:szCs w:val="28"/>
        </w:rPr>
        <w:t xml:space="preserve"> </w:t>
      </w:r>
    </w:p>
    <w:p w:rsidR="007B4BFB" w:rsidRDefault="007B4BFB" w:rsidP="00942E02">
      <w:pPr>
        <w:spacing w:after="0" w:line="240" w:lineRule="auto"/>
        <w:ind w:firstLine="709"/>
        <w:jc w:val="both"/>
        <w:rPr>
          <w:rFonts w:ascii="Times New Roman" w:hAnsi="Times New Roman" w:cs="Times New Roman"/>
          <w:sz w:val="28"/>
          <w:szCs w:val="28"/>
        </w:rPr>
      </w:pPr>
    </w:p>
    <w:p w:rsidR="000C7988" w:rsidRPr="00191518" w:rsidRDefault="000C7988" w:rsidP="00942E02">
      <w:pPr>
        <w:spacing w:after="0" w:line="240" w:lineRule="auto"/>
        <w:ind w:firstLine="709"/>
        <w:jc w:val="both"/>
        <w:rPr>
          <w:rFonts w:ascii="Times New Roman" w:hAnsi="Times New Roman" w:cs="Times New Roman"/>
          <w:sz w:val="28"/>
          <w:szCs w:val="28"/>
        </w:rPr>
      </w:pPr>
    </w:p>
    <w:p w:rsidR="004145FC" w:rsidRPr="00191518" w:rsidRDefault="004145FC" w:rsidP="005E255E">
      <w:pPr>
        <w:spacing w:after="0" w:line="240" w:lineRule="auto"/>
        <w:jc w:val="center"/>
        <w:rPr>
          <w:rFonts w:ascii="Times New Roman" w:hAnsi="Times New Roman" w:cs="Times New Roman"/>
          <w:b/>
          <w:sz w:val="28"/>
          <w:szCs w:val="28"/>
        </w:rPr>
      </w:pPr>
      <w:r w:rsidRPr="00191518">
        <w:rPr>
          <w:rFonts w:ascii="Times New Roman" w:hAnsi="Times New Roman" w:cs="Times New Roman"/>
          <w:b/>
          <w:sz w:val="28"/>
          <w:szCs w:val="28"/>
        </w:rPr>
        <w:t>1. Pārskats par komisijas darbības rezultātiem</w:t>
      </w:r>
    </w:p>
    <w:p w:rsidR="004145FC" w:rsidRPr="00191518" w:rsidRDefault="004145FC" w:rsidP="00942E02">
      <w:pPr>
        <w:spacing w:after="0" w:line="240" w:lineRule="auto"/>
        <w:rPr>
          <w:rFonts w:ascii="Times New Roman" w:hAnsi="Times New Roman" w:cs="Times New Roman"/>
          <w:b/>
          <w:sz w:val="28"/>
          <w:szCs w:val="28"/>
        </w:rPr>
      </w:pPr>
    </w:p>
    <w:p w:rsidR="004145FC" w:rsidRDefault="004145FC" w:rsidP="00942E02">
      <w:pPr>
        <w:spacing w:after="0" w:line="240" w:lineRule="auto"/>
        <w:jc w:val="both"/>
        <w:rPr>
          <w:rFonts w:ascii="Times New Roman" w:hAnsi="Times New Roman" w:cs="Times New Roman"/>
          <w:iCs/>
          <w:sz w:val="28"/>
          <w:szCs w:val="28"/>
        </w:rPr>
      </w:pPr>
      <w:r w:rsidRPr="00191518">
        <w:rPr>
          <w:rFonts w:ascii="Times New Roman" w:hAnsi="Times New Roman" w:cs="Times New Roman"/>
          <w:b/>
          <w:sz w:val="28"/>
          <w:szCs w:val="28"/>
        </w:rPr>
        <w:tab/>
      </w:r>
      <w:r w:rsidRPr="00191518">
        <w:rPr>
          <w:rFonts w:ascii="Times New Roman" w:hAnsi="Times New Roman" w:cs="Times New Roman"/>
          <w:sz w:val="28"/>
          <w:szCs w:val="28"/>
        </w:rPr>
        <w:t xml:space="preserve">Izglītības un zinātnes ministrijā </w:t>
      </w:r>
      <w:r w:rsidR="00CB658F" w:rsidRPr="00191518">
        <w:rPr>
          <w:rFonts w:ascii="Times New Roman" w:hAnsi="Times New Roman" w:cs="Times New Roman"/>
          <w:sz w:val="28"/>
          <w:szCs w:val="28"/>
        </w:rPr>
        <w:t xml:space="preserve">(turpmāk- ministrijā) </w:t>
      </w:r>
      <w:r w:rsidRPr="00191518">
        <w:rPr>
          <w:rFonts w:ascii="Times New Roman" w:hAnsi="Times New Roman" w:cs="Times New Roman"/>
          <w:sz w:val="28"/>
          <w:szCs w:val="28"/>
        </w:rPr>
        <w:t>tika saņemta Latvijas Universitātes 2016. gada 29. jūlija vēstule Nr. A20-C080/222 par komisijas darbības pārskatu 2015. gadā (komisijas 2016. gada 11. jūlija vēstule Nr. VDKkom-1/31), kur tika sniegta sekojoša informācija par pētniecisko darbu:</w:t>
      </w:r>
      <w:r w:rsidR="001B409F" w:rsidRPr="00191518">
        <w:rPr>
          <w:rFonts w:ascii="Times New Roman" w:hAnsi="Times New Roman" w:cs="Times New Roman"/>
          <w:sz w:val="28"/>
          <w:szCs w:val="28"/>
        </w:rPr>
        <w:t xml:space="preserve"> </w:t>
      </w:r>
      <w:r w:rsidRPr="00191518">
        <w:rPr>
          <w:rFonts w:ascii="Times New Roman" w:hAnsi="Times New Roman" w:cs="Times New Roman"/>
          <w:sz w:val="28"/>
          <w:szCs w:val="28"/>
        </w:rPr>
        <w:t xml:space="preserve">“Komisijas vispārējo zinātnisko vadību, pētniecisko uzraudzību veic komisijas priekšsēdētājs Dr. hist., Dr. h.c. (LZA) Kārlis Kangeris un komisijas priekšsēdētāja vietniece Dr. iur. Kristīne Jarinovska. Komisijas finansiālo darbību veic Latvijas Universitāte un 2015. gadā veica Latvijas Universitātes aģentūra </w:t>
      </w:r>
      <w:r w:rsidRPr="00191518">
        <w:rPr>
          <w:rFonts w:ascii="Times New Roman" w:hAnsi="Times New Roman" w:cs="Times New Roman"/>
          <w:iCs/>
          <w:sz w:val="28"/>
          <w:szCs w:val="28"/>
        </w:rPr>
        <w:t xml:space="preserve">Latvijas Universitātes Latvijas </w:t>
      </w:r>
      <w:r w:rsidRPr="00191518">
        <w:rPr>
          <w:rFonts w:ascii="Times New Roman" w:hAnsi="Times New Roman" w:cs="Times New Roman"/>
          <w:iCs/>
          <w:sz w:val="28"/>
          <w:szCs w:val="28"/>
        </w:rPr>
        <w:lastRenderedPageBreak/>
        <w:t>vēstures institūts, par komisijas administrēšanu, pārskatiem un finanšu sakariem ar Latvijas Universitāti 2015. gadā atbildēja administratīvās sekretāres M. sc. comm. Gita Siliņa (2015. gada septembris), M. biol. Alma Eihentāle (2015. gada oktobris, novembris) un no 2015. gada decembra līdz šim brīdim atbildīga ir administratīvā sekretāre Dr. philol. Eva Eglāja-Kristsone. Komisij</w:t>
      </w:r>
      <w:r w:rsidR="00D26717" w:rsidRPr="00191518">
        <w:rPr>
          <w:rFonts w:ascii="Times New Roman" w:hAnsi="Times New Roman" w:cs="Times New Roman"/>
          <w:iCs/>
          <w:sz w:val="28"/>
          <w:szCs w:val="28"/>
        </w:rPr>
        <w:t>as locekļi</w:t>
      </w:r>
      <w:r w:rsidRPr="00191518">
        <w:rPr>
          <w:rFonts w:ascii="Times New Roman" w:hAnsi="Times New Roman" w:cs="Times New Roman"/>
          <w:iCs/>
          <w:sz w:val="28"/>
          <w:szCs w:val="28"/>
        </w:rPr>
        <w:t xml:space="preserve"> 2015. gadā </w:t>
      </w:r>
      <w:r w:rsidR="00332251" w:rsidRPr="00191518">
        <w:rPr>
          <w:rFonts w:ascii="Times New Roman" w:hAnsi="Times New Roman" w:cs="Times New Roman"/>
          <w:iCs/>
          <w:sz w:val="28"/>
          <w:szCs w:val="28"/>
        </w:rPr>
        <w:t>uzsāka</w:t>
      </w:r>
      <w:r w:rsidRPr="00191518">
        <w:rPr>
          <w:rFonts w:ascii="Times New Roman" w:hAnsi="Times New Roman" w:cs="Times New Roman"/>
          <w:iCs/>
          <w:sz w:val="28"/>
          <w:szCs w:val="28"/>
        </w:rPr>
        <w:t xml:space="preserve"> virkn</w:t>
      </w:r>
      <w:r w:rsidR="00D26717" w:rsidRPr="00191518">
        <w:rPr>
          <w:rFonts w:ascii="Times New Roman" w:hAnsi="Times New Roman" w:cs="Times New Roman"/>
          <w:iCs/>
          <w:sz w:val="28"/>
          <w:szCs w:val="28"/>
        </w:rPr>
        <w:t>i</w:t>
      </w:r>
      <w:r w:rsidRPr="00191518">
        <w:rPr>
          <w:rFonts w:ascii="Times New Roman" w:hAnsi="Times New Roman" w:cs="Times New Roman"/>
          <w:iCs/>
          <w:sz w:val="28"/>
          <w:szCs w:val="28"/>
        </w:rPr>
        <w:t xml:space="preserve"> pētījum</w:t>
      </w:r>
      <w:r w:rsidR="00D26717" w:rsidRPr="00191518">
        <w:rPr>
          <w:rFonts w:ascii="Times New Roman" w:hAnsi="Times New Roman" w:cs="Times New Roman"/>
          <w:iCs/>
          <w:sz w:val="28"/>
          <w:szCs w:val="28"/>
        </w:rPr>
        <w:t>u</w:t>
      </w:r>
      <w:r w:rsidRPr="00191518">
        <w:rPr>
          <w:rFonts w:ascii="Times New Roman" w:hAnsi="Times New Roman" w:cs="Times New Roman"/>
          <w:iCs/>
          <w:sz w:val="28"/>
          <w:szCs w:val="28"/>
        </w:rPr>
        <w:t xml:space="preserve">. Pētījumi, kuri </w:t>
      </w:r>
      <w:r w:rsidR="00D26717" w:rsidRPr="00191518">
        <w:rPr>
          <w:rFonts w:ascii="Times New Roman" w:hAnsi="Times New Roman" w:cs="Times New Roman"/>
          <w:iCs/>
          <w:sz w:val="28"/>
          <w:szCs w:val="28"/>
        </w:rPr>
        <w:t xml:space="preserve">bija </w:t>
      </w:r>
      <w:r w:rsidRPr="00191518">
        <w:rPr>
          <w:rFonts w:ascii="Times New Roman" w:hAnsi="Times New Roman" w:cs="Times New Roman"/>
          <w:iCs/>
          <w:sz w:val="28"/>
          <w:szCs w:val="28"/>
        </w:rPr>
        <w:t>paredzēti komisijas plānā un par kuriem tika ziņots 2015. gada komisijas starptautiskajā zinātniskajā konferencē bija:</w:t>
      </w:r>
    </w:p>
    <w:p w:rsidR="00346AF7" w:rsidRPr="00191518" w:rsidRDefault="00346AF7" w:rsidP="00942E02">
      <w:pPr>
        <w:spacing w:after="0" w:line="240" w:lineRule="auto"/>
        <w:jc w:val="both"/>
        <w:rPr>
          <w:rFonts w:ascii="Times New Roman" w:hAnsi="Times New Roman" w:cs="Times New Roman"/>
          <w:iCs/>
          <w:sz w:val="28"/>
          <w:szCs w:val="28"/>
        </w:rPr>
      </w:pP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philol. </w:t>
      </w:r>
      <w:r w:rsidRPr="00191518">
        <w:rPr>
          <w:rFonts w:ascii="Times New Roman" w:hAnsi="Times New Roman" w:cs="Times New Roman"/>
          <w:b/>
          <w:bCs/>
          <w:sz w:val="28"/>
          <w:szCs w:val="28"/>
        </w:rPr>
        <w:t>Agija Ābiķe-Kondrāte</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“Strādājošajiem – veselīgu atpūtu!” Kad Rīgā un Jūrmalā – saule zenītā! Latvijas PSR Valsts drošības komitejas un represīvo institūciju darbība radošo profesiju pārstāvju veselības aprūpes, radošā darba un atpūtas nodrošināšanā;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Ainārs Bambals</w:t>
      </w:r>
      <w:r w:rsidRPr="00191518">
        <w:rPr>
          <w:rFonts w:ascii="Times New Roman" w:hAnsi="Times New Roman" w:cs="Times New Roman"/>
          <w:sz w:val="28"/>
          <w:szCs w:val="28"/>
        </w:rPr>
        <w:t xml:space="preserve">, LPSR VDK zinātniskās izpētes komisijas loceklis. </w:t>
      </w:r>
      <w:r w:rsidRPr="00191518">
        <w:rPr>
          <w:rFonts w:ascii="Times New Roman" w:hAnsi="Times New Roman" w:cs="Times New Roman"/>
          <w:i/>
          <w:iCs/>
          <w:sz w:val="28"/>
          <w:szCs w:val="28"/>
        </w:rPr>
        <w:t xml:space="preserve">PSRS un Latvijas PSR Valsts drošības komitejas dokumentu pārņemšanas process Latvijas Republikā;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b/>
          <w:bCs/>
          <w:sz w:val="28"/>
          <w:szCs w:val="28"/>
        </w:rPr>
        <w:t>Madara Brūnava</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Reliģijas kontrole Latvijas PSR. Mazo kristīgo konfesiju piemērs (1956–1959);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Arunas Bubnys</w:t>
      </w:r>
      <w:r w:rsidRPr="00191518">
        <w:rPr>
          <w:rFonts w:ascii="Times New Roman" w:hAnsi="Times New Roman" w:cs="Times New Roman"/>
          <w:sz w:val="28"/>
          <w:szCs w:val="28"/>
        </w:rPr>
        <w:t xml:space="preserve">, Lietuvas genocīda un pretošanās centrs (Lietuva). </w:t>
      </w:r>
      <w:r w:rsidRPr="00191518">
        <w:rPr>
          <w:rFonts w:ascii="Times New Roman" w:hAnsi="Times New Roman" w:cs="Times New Roman"/>
          <w:i/>
          <w:iCs/>
          <w:sz w:val="28"/>
          <w:szCs w:val="28"/>
        </w:rPr>
        <w:t xml:space="preserve">VDK mantojums Lietuvā — dokumenti, to pieejamība, izmantošana un reakcijas sabiedrībā;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Raimonds Cerūzis</w:t>
      </w:r>
      <w:r w:rsidRPr="00191518">
        <w:rPr>
          <w:rFonts w:ascii="Times New Roman" w:hAnsi="Times New Roman" w:cs="Times New Roman"/>
          <w:sz w:val="28"/>
          <w:szCs w:val="28"/>
        </w:rPr>
        <w:t xml:space="preserve">, LPSR Valsts drošības komitejas zinātniskās izpētes komisijas loceklis. </w:t>
      </w:r>
      <w:r w:rsidRPr="00191518">
        <w:rPr>
          <w:rFonts w:ascii="Times New Roman" w:hAnsi="Times New Roman" w:cs="Times New Roman"/>
          <w:i/>
          <w:iCs/>
          <w:sz w:val="28"/>
          <w:szCs w:val="28"/>
        </w:rPr>
        <w:t xml:space="preserve">Dekomunizācija Centrālajā un Austrumeiropā. Tipiskākie piemēri;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hist. </w:t>
      </w:r>
      <w:r w:rsidRPr="00191518">
        <w:rPr>
          <w:rFonts w:ascii="Times New Roman" w:hAnsi="Times New Roman" w:cs="Times New Roman"/>
          <w:b/>
          <w:bCs/>
          <w:sz w:val="28"/>
          <w:szCs w:val="28"/>
        </w:rPr>
        <w:t>Bonifācijs Daukšts</w:t>
      </w:r>
      <w:r w:rsidRPr="00191518">
        <w:rPr>
          <w:rFonts w:ascii="Times New Roman" w:hAnsi="Times New Roman" w:cs="Times New Roman"/>
          <w:sz w:val="28"/>
          <w:szCs w:val="28"/>
        </w:rPr>
        <w:t xml:space="preserve">, LPSR VDK zinātniskās izpētes komisijas loceklis. </w:t>
      </w:r>
      <w:r w:rsidRPr="00191518">
        <w:rPr>
          <w:rFonts w:ascii="Times New Roman" w:hAnsi="Times New Roman" w:cs="Times New Roman"/>
          <w:i/>
          <w:iCs/>
          <w:sz w:val="28"/>
          <w:szCs w:val="28"/>
        </w:rPr>
        <w:t xml:space="preserve">Latvijas PSR Valsts drošības komitejas un komjaunatnes sadarbība (1945-1964);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B. hist. </w:t>
      </w:r>
      <w:r w:rsidRPr="00191518">
        <w:rPr>
          <w:rFonts w:ascii="Times New Roman" w:hAnsi="Times New Roman" w:cs="Times New Roman"/>
          <w:b/>
          <w:bCs/>
          <w:sz w:val="28"/>
          <w:szCs w:val="28"/>
        </w:rPr>
        <w:t>Mārtiņš Dātavs</w:t>
      </w:r>
      <w:r w:rsidRPr="00191518">
        <w:rPr>
          <w:rFonts w:ascii="Times New Roman" w:hAnsi="Times New Roman" w:cs="Times New Roman"/>
          <w:sz w:val="28"/>
          <w:szCs w:val="28"/>
        </w:rPr>
        <w:t xml:space="preserve">, LPSR Valsts drošības komitejas zinātniskās izpētes komisijas stipendiāts. </w:t>
      </w:r>
      <w:r w:rsidRPr="00191518">
        <w:rPr>
          <w:rFonts w:ascii="Times New Roman" w:hAnsi="Times New Roman" w:cs="Times New Roman"/>
          <w:i/>
          <w:iCs/>
          <w:sz w:val="28"/>
          <w:szCs w:val="28"/>
        </w:rPr>
        <w:t xml:space="preserve">Staļina kritikas atspoguļojums Latvijas PSR drošības iestāžu ierosinātajās krimināllietās;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sc. comm. </w:t>
      </w:r>
      <w:r w:rsidRPr="00191518">
        <w:rPr>
          <w:rFonts w:ascii="Times New Roman" w:hAnsi="Times New Roman" w:cs="Times New Roman"/>
          <w:b/>
          <w:bCs/>
          <w:sz w:val="28"/>
          <w:szCs w:val="28"/>
        </w:rPr>
        <w:t>Mārtiņš Kaprāns</w:t>
      </w:r>
      <w:r w:rsidRPr="00191518">
        <w:rPr>
          <w:rFonts w:ascii="Times New Roman" w:hAnsi="Times New Roman" w:cs="Times New Roman"/>
          <w:sz w:val="28"/>
          <w:szCs w:val="28"/>
        </w:rPr>
        <w:t xml:space="preserve">, LPSR VDK zinātniskās izpētes komisijas loceklis. </w:t>
      </w:r>
      <w:r w:rsidRPr="00191518">
        <w:rPr>
          <w:rFonts w:ascii="Times New Roman" w:hAnsi="Times New Roman" w:cs="Times New Roman"/>
          <w:i/>
          <w:iCs/>
          <w:sz w:val="28"/>
          <w:szCs w:val="28"/>
        </w:rPr>
        <w:t xml:space="preserve">Latvijas PSR masu mediju cenzūra. “Glavļit” darbība divdesmitā gadsimta sešdesmitajos un septiņdesmitajos gados;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Dr.philol. </w:t>
      </w:r>
      <w:r w:rsidRPr="00191518">
        <w:rPr>
          <w:rFonts w:ascii="Times New Roman" w:hAnsi="Times New Roman" w:cs="Times New Roman"/>
          <w:b/>
          <w:bCs/>
          <w:sz w:val="28"/>
          <w:szCs w:val="28"/>
        </w:rPr>
        <w:t>Eva Eglāja-Kristsone</w:t>
      </w:r>
      <w:r w:rsidRPr="00191518">
        <w:rPr>
          <w:rFonts w:ascii="Times New Roman" w:hAnsi="Times New Roman" w:cs="Times New Roman"/>
          <w:sz w:val="28"/>
          <w:szCs w:val="28"/>
        </w:rPr>
        <w:t xml:space="preserve">, LPSR VDK zinātniskās izpētes komisijas pieaicinātā eksperte. </w:t>
      </w:r>
      <w:r w:rsidRPr="00191518">
        <w:rPr>
          <w:rFonts w:ascii="Times New Roman" w:hAnsi="Times New Roman" w:cs="Times New Roman"/>
          <w:i/>
          <w:iCs/>
          <w:sz w:val="28"/>
          <w:szCs w:val="28"/>
        </w:rPr>
        <w:t xml:space="preserve">Latvijas PSR Komitejas kultūras sakariem ar tautiešiem ārzemēs dokumenti Latvijas PSR Ministru Padomes kolekcijā;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Ritvars Jansons</w:t>
      </w:r>
      <w:r w:rsidRPr="00191518">
        <w:rPr>
          <w:rFonts w:ascii="Times New Roman" w:hAnsi="Times New Roman" w:cs="Times New Roman"/>
          <w:sz w:val="28"/>
          <w:szCs w:val="28"/>
        </w:rPr>
        <w:t xml:space="preserve">, LPSR Valsts drošības komitejas zinātniskās izpētes komisijas pieaicinātais eksperts. </w:t>
      </w:r>
      <w:r w:rsidRPr="00191518">
        <w:rPr>
          <w:rFonts w:ascii="Times New Roman" w:hAnsi="Times New Roman" w:cs="Times New Roman"/>
          <w:i/>
          <w:iCs/>
          <w:sz w:val="28"/>
          <w:szCs w:val="28"/>
        </w:rPr>
        <w:t xml:space="preserve">Latvijas PSR drošības iestāžu darbība (1944–1956);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lastRenderedPageBreak/>
        <w:t xml:space="preserve">Dr. iur. </w:t>
      </w:r>
      <w:r w:rsidRPr="00191518">
        <w:rPr>
          <w:rFonts w:ascii="Times New Roman" w:hAnsi="Times New Roman" w:cs="Times New Roman"/>
          <w:b/>
          <w:bCs/>
          <w:sz w:val="28"/>
          <w:szCs w:val="28"/>
        </w:rPr>
        <w:t>Kristīne Jarinovska</w:t>
      </w:r>
      <w:r w:rsidRPr="00191518">
        <w:rPr>
          <w:rFonts w:ascii="Times New Roman" w:hAnsi="Times New Roman" w:cs="Times New Roman"/>
          <w:sz w:val="28"/>
          <w:szCs w:val="28"/>
        </w:rPr>
        <w:t xml:space="preserve">, LPSR Valsts drošības komitejas zinātniskās izpētes komisijas priekšsēdētāja vietniece </w:t>
      </w:r>
      <w:r w:rsidRPr="00191518">
        <w:rPr>
          <w:rFonts w:ascii="Times New Roman" w:hAnsi="Times New Roman" w:cs="Times New Roman"/>
          <w:i/>
          <w:iCs/>
          <w:sz w:val="28"/>
          <w:szCs w:val="28"/>
        </w:rPr>
        <w:t xml:space="preserve">LPSR Valsts drošības komitejas zinātniskās izpētes aktuālie aspekti;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phil. </w:t>
      </w:r>
      <w:r w:rsidRPr="00191518">
        <w:rPr>
          <w:rFonts w:ascii="Times New Roman" w:hAnsi="Times New Roman" w:cs="Times New Roman"/>
          <w:b/>
          <w:bCs/>
          <w:sz w:val="28"/>
          <w:szCs w:val="28"/>
        </w:rPr>
        <w:t>Solveiga Krūmiņa-Koņkova</w:t>
      </w:r>
      <w:r w:rsidRPr="00191518">
        <w:rPr>
          <w:rFonts w:ascii="Times New Roman" w:hAnsi="Times New Roman" w:cs="Times New Roman"/>
          <w:sz w:val="28"/>
          <w:szCs w:val="28"/>
        </w:rPr>
        <w:t xml:space="preserve">, LPSR VDK zinātniskās izpētes komisijas locekle. </w:t>
      </w:r>
      <w:r w:rsidRPr="00191518">
        <w:rPr>
          <w:rFonts w:ascii="Times New Roman" w:hAnsi="Times New Roman" w:cs="Times New Roman"/>
          <w:i/>
          <w:iCs/>
          <w:sz w:val="28"/>
          <w:szCs w:val="28"/>
        </w:rPr>
        <w:t xml:space="preserve">Sadarbība starp Latvijas PSR Valsts drošības komitejas un PSRS Reliģisko kultu lietu padomes pilnvaroto Latvijas PSR (1944–1954);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Jānis Ķeruss</w:t>
      </w:r>
      <w:r w:rsidRPr="00191518">
        <w:rPr>
          <w:rFonts w:ascii="Times New Roman" w:hAnsi="Times New Roman" w:cs="Times New Roman"/>
          <w:sz w:val="28"/>
          <w:szCs w:val="28"/>
        </w:rPr>
        <w:t xml:space="preserve">, LPSR Valsts drošības komitejas zinātniskās izpētes komisijas loceklis. </w:t>
      </w:r>
      <w:r w:rsidRPr="00191518">
        <w:rPr>
          <w:rFonts w:ascii="Times New Roman" w:hAnsi="Times New Roman" w:cs="Times New Roman"/>
          <w:i/>
          <w:iCs/>
          <w:sz w:val="28"/>
          <w:szCs w:val="28"/>
        </w:rPr>
        <w:t xml:space="preserve">Bēgšana zvejnieku laivās no Liepājas kolhoza “Boļševiks”(1952 – 1981). Motīvi, norise, varas īstenotāju reakcija;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iur. </w:t>
      </w:r>
      <w:r w:rsidRPr="00191518">
        <w:rPr>
          <w:rFonts w:ascii="Times New Roman" w:hAnsi="Times New Roman" w:cs="Times New Roman"/>
          <w:b/>
          <w:bCs/>
          <w:sz w:val="28"/>
          <w:szCs w:val="28"/>
        </w:rPr>
        <w:t>Jānis Lazdiņš</w:t>
      </w:r>
      <w:r w:rsidRPr="00191518">
        <w:rPr>
          <w:rFonts w:ascii="Times New Roman" w:hAnsi="Times New Roman" w:cs="Times New Roman"/>
          <w:sz w:val="28"/>
          <w:szCs w:val="28"/>
        </w:rPr>
        <w:t xml:space="preserve">, LPSR VDK zinātniskās izpētes komisijas loceklis, Dr. iur. </w:t>
      </w:r>
      <w:r w:rsidRPr="00191518">
        <w:rPr>
          <w:rFonts w:ascii="Times New Roman" w:hAnsi="Times New Roman" w:cs="Times New Roman"/>
          <w:b/>
          <w:bCs/>
          <w:sz w:val="28"/>
          <w:szCs w:val="28"/>
        </w:rPr>
        <w:t>Elīna Grigore-Bāra</w:t>
      </w:r>
      <w:r w:rsidRPr="00191518">
        <w:rPr>
          <w:rFonts w:ascii="Times New Roman" w:hAnsi="Times New Roman" w:cs="Times New Roman"/>
          <w:sz w:val="28"/>
          <w:szCs w:val="28"/>
        </w:rPr>
        <w:t xml:space="preserve">, LPSR VDK zinātniskās izpētes komisijas pieaicinātā eksperte, </w:t>
      </w:r>
      <w:r w:rsidRPr="00191518">
        <w:rPr>
          <w:rFonts w:ascii="Times New Roman" w:hAnsi="Times New Roman" w:cs="Times New Roman"/>
          <w:i/>
          <w:iCs/>
          <w:sz w:val="28"/>
          <w:szCs w:val="28"/>
        </w:rPr>
        <w:t xml:space="preserve">Latvijas PSR Valsts drošības komitejai kā izziņas iestādei piekritīgās lietas; </w:t>
      </w:r>
    </w:p>
    <w:p w:rsidR="004145FC" w:rsidRPr="00191518" w:rsidRDefault="004145FC" w:rsidP="00942E02">
      <w:pPr>
        <w:spacing w:after="0" w:line="240" w:lineRule="auto"/>
        <w:ind w:firstLine="720"/>
        <w:jc w:val="both"/>
        <w:rPr>
          <w:rFonts w:ascii="Times New Roman" w:hAnsi="Times New Roman" w:cs="Times New Roman"/>
          <w:i/>
          <w:iCs/>
          <w:sz w:val="28"/>
          <w:szCs w:val="28"/>
        </w:rPr>
      </w:pPr>
      <w:r w:rsidRPr="00191518">
        <w:rPr>
          <w:rFonts w:ascii="Times New Roman" w:hAnsi="Times New Roman" w:cs="Times New Roman"/>
          <w:sz w:val="28"/>
          <w:szCs w:val="28"/>
        </w:rPr>
        <w:t xml:space="preserve">B. hist. </w:t>
      </w:r>
      <w:r w:rsidRPr="00191518">
        <w:rPr>
          <w:rFonts w:ascii="Times New Roman" w:hAnsi="Times New Roman" w:cs="Times New Roman"/>
          <w:b/>
          <w:bCs/>
          <w:sz w:val="28"/>
          <w:szCs w:val="28"/>
        </w:rPr>
        <w:t>Gatis Liepiņš</w:t>
      </w:r>
      <w:r w:rsidRPr="00191518">
        <w:rPr>
          <w:rFonts w:ascii="Times New Roman" w:hAnsi="Times New Roman" w:cs="Times New Roman"/>
          <w:sz w:val="28"/>
          <w:szCs w:val="28"/>
        </w:rPr>
        <w:t xml:space="preserve">, LPSR VDK zinātniskās izpētes komisijas loceklis. </w:t>
      </w:r>
      <w:r w:rsidRPr="00191518">
        <w:rPr>
          <w:rFonts w:ascii="Times New Roman" w:hAnsi="Times New Roman" w:cs="Times New Roman"/>
          <w:i/>
          <w:iCs/>
          <w:sz w:val="28"/>
          <w:szCs w:val="28"/>
        </w:rPr>
        <w:t>Latvijas Nacionālā arhīva Latvijas Valsts arhīvā esošā fonda “PSRS Iekšlietu Tautas komisariāta pārbaudes un filtrācijas punktos un nometnēs ieslodzīto Latvijas iedzīvotāju personas lietas” dokumentu analīze;</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Ineta Lipša</w:t>
      </w:r>
      <w:r w:rsidRPr="00191518">
        <w:rPr>
          <w:rFonts w:ascii="Times New Roman" w:hAnsi="Times New Roman" w:cs="Times New Roman"/>
          <w:sz w:val="28"/>
          <w:szCs w:val="28"/>
        </w:rPr>
        <w:t xml:space="preserve">, LPSR VDK zinātniskās izpētes komisijas pieaicinātā eksperte. </w:t>
      </w:r>
      <w:r w:rsidRPr="00191518">
        <w:rPr>
          <w:rFonts w:ascii="Times New Roman" w:hAnsi="Times New Roman" w:cs="Times New Roman"/>
          <w:i/>
          <w:iCs/>
          <w:sz w:val="28"/>
          <w:szCs w:val="28"/>
        </w:rPr>
        <w:t xml:space="preserve">Privātās dzīves uzraudzīšana un kontrole Latvijas PSR, izmantojot valsts represīvos mehānismus;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 xml:space="preserve">Meelis Maripuu </w:t>
      </w:r>
      <w:r w:rsidRPr="00191518">
        <w:rPr>
          <w:rFonts w:ascii="Times New Roman" w:hAnsi="Times New Roman" w:cs="Times New Roman"/>
          <w:sz w:val="28"/>
          <w:szCs w:val="28"/>
        </w:rPr>
        <w:t xml:space="preserve">Igaunijas Vēsturiskās atmiņas institūts, (Igaunija). </w:t>
      </w:r>
      <w:r w:rsidRPr="00191518">
        <w:rPr>
          <w:rFonts w:ascii="Times New Roman" w:hAnsi="Times New Roman" w:cs="Times New Roman"/>
          <w:i/>
          <w:iCs/>
          <w:sz w:val="28"/>
          <w:szCs w:val="28"/>
        </w:rPr>
        <w:t xml:space="preserve">Igaunijas pieredze ar atslepenotajiem VDK dokumentiem;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iur. </w:t>
      </w:r>
      <w:r w:rsidRPr="00191518">
        <w:rPr>
          <w:rFonts w:ascii="Times New Roman" w:hAnsi="Times New Roman" w:cs="Times New Roman"/>
          <w:b/>
          <w:bCs/>
          <w:sz w:val="28"/>
          <w:szCs w:val="28"/>
        </w:rPr>
        <w:t>Linards Muciņš</w:t>
      </w:r>
      <w:r w:rsidRPr="00191518">
        <w:rPr>
          <w:rFonts w:ascii="Times New Roman" w:hAnsi="Times New Roman" w:cs="Times New Roman"/>
          <w:sz w:val="28"/>
          <w:szCs w:val="28"/>
        </w:rPr>
        <w:t xml:space="preserve">, Rīgas Stradiņa universitātes docētājs, LPSR Valsts drošības komitejas dokumentu pārņemšanas atbildīgā amatpersona </w:t>
      </w:r>
      <w:r w:rsidRPr="00191518">
        <w:rPr>
          <w:rFonts w:ascii="Times New Roman" w:hAnsi="Times New Roman" w:cs="Times New Roman"/>
          <w:i/>
          <w:iCs/>
          <w:sz w:val="28"/>
          <w:szCs w:val="28"/>
        </w:rPr>
        <w:t xml:space="preserve">"Zilais brīnums" Liepājā. Vēl viena vieta PSRS okupācijas noziegumu pret ius cogens normām;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sc. comp. </w:t>
      </w:r>
      <w:r w:rsidRPr="00191518">
        <w:rPr>
          <w:rFonts w:ascii="Times New Roman" w:hAnsi="Times New Roman" w:cs="Times New Roman"/>
          <w:b/>
          <w:bCs/>
          <w:sz w:val="28"/>
          <w:szCs w:val="28"/>
        </w:rPr>
        <w:t>Ilmārs Poikāns</w:t>
      </w:r>
      <w:r w:rsidRPr="00191518">
        <w:rPr>
          <w:rFonts w:ascii="Times New Roman" w:hAnsi="Times New Roman" w:cs="Times New Roman"/>
          <w:sz w:val="28"/>
          <w:szCs w:val="28"/>
        </w:rPr>
        <w:t xml:space="preserve">, LPSR VDK zinātniskās izpētes komisijas pieaicinātais eksperts. </w:t>
      </w:r>
      <w:r w:rsidRPr="00191518">
        <w:rPr>
          <w:rFonts w:ascii="Times New Roman" w:hAnsi="Times New Roman" w:cs="Times New Roman"/>
          <w:i/>
          <w:iCs/>
          <w:sz w:val="28"/>
          <w:szCs w:val="28"/>
        </w:rPr>
        <w:t xml:space="preserve">Latvijas PSR Valsts drošības komitejas rīcību atspoguļojošā dokumentārā mantojuma digitalizācija;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B. philol. </w:t>
      </w:r>
      <w:r w:rsidRPr="00191518">
        <w:rPr>
          <w:rFonts w:ascii="Times New Roman" w:hAnsi="Times New Roman" w:cs="Times New Roman"/>
          <w:b/>
          <w:bCs/>
          <w:sz w:val="28"/>
          <w:szCs w:val="28"/>
        </w:rPr>
        <w:t>Signe Raudive</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‘’Jaunais autors’’ versus ‘’jaunais padomju autors’’. Latvijas Padomju rakstnieku savienības Jauno autoru darba organizēšanas komisijas un Jauno literātu apvienību darbība (1945–1968);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philol. </w:t>
      </w:r>
      <w:r w:rsidRPr="00191518">
        <w:rPr>
          <w:rFonts w:ascii="Times New Roman" w:hAnsi="Times New Roman" w:cs="Times New Roman"/>
          <w:b/>
          <w:bCs/>
          <w:sz w:val="28"/>
          <w:szCs w:val="28"/>
        </w:rPr>
        <w:t>Kristīne Rotbaha</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Latvju nacionālās jaunatnes apvienības (LNJA) Valkas grupa (1945). Atmiņu mantojums;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B. hist. </w:t>
      </w:r>
      <w:r w:rsidRPr="00191518">
        <w:rPr>
          <w:rFonts w:ascii="Times New Roman" w:hAnsi="Times New Roman" w:cs="Times New Roman"/>
          <w:b/>
          <w:bCs/>
          <w:sz w:val="28"/>
          <w:szCs w:val="28"/>
        </w:rPr>
        <w:t>Agnija Ruhocka</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Latvijas PSR Valsts drošības komitejas Bauskas rajona nodaļas darbība un iedzīvotāju nevardarbīgā pretošanās (1954–1985);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b/>
          <w:bCs/>
          <w:sz w:val="28"/>
          <w:szCs w:val="28"/>
        </w:rPr>
        <w:t>Anastasija Smirnova</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Latvijā iebraukušo etnisko minoritāšu pārstāvju nevardarbīgā </w:t>
      </w:r>
      <w:r w:rsidRPr="00191518">
        <w:rPr>
          <w:rFonts w:ascii="Times New Roman" w:hAnsi="Times New Roman" w:cs="Times New Roman"/>
          <w:i/>
          <w:iCs/>
          <w:sz w:val="28"/>
          <w:szCs w:val="28"/>
        </w:rPr>
        <w:lastRenderedPageBreak/>
        <w:t xml:space="preserve">pretošanās padomju režīmam LPSR Valsts drošības komitejas krimināllietu atspoguļojumā (1956–1968);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habil. philol., Dr. hist. </w:t>
      </w:r>
      <w:r w:rsidRPr="00191518">
        <w:rPr>
          <w:rFonts w:ascii="Times New Roman" w:hAnsi="Times New Roman" w:cs="Times New Roman"/>
          <w:b/>
          <w:bCs/>
          <w:sz w:val="28"/>
          <w:szCs w:val="28"/>
        </w:rPr>
        <w:t xml:space="preserve">Boriss Sokolovs </w:t>
      </w:r>
      <w:r w:rsidRPr="00191518">
        <w:rPr>
          <w:rFonts w:ascii="Times New Roman" w:hAnsi="Times New Roman" w:cs="Times New Roman"/>
          <w:sz w:val="28"/>
          <w:szCs w:val="28"/>
        </w:rPr>
        <w:t xml:space="preserve">(Krievija). </w:t>
      </w:r>
      <w:r w:rsidRPr="00191518">
        <w:rPr>
          <w:rFonts w:ascii="Times New Roman" w:hAnsi="Times New Roman" w:cs="Times New Roman"/>
          <w:i/>
          <w:iCs/>
          <w:sz w:val="28"/>
          <w:szCs w:val="28"/>
        </w:rPr>
        <w:t xml:space="preserve">PSRS Valsts drošības komitejas Baltijā un Austrumeiropas totalitāro režīmu specdienestu arhīvu izpētes metodoloģiskie aspekti. Skats no Maskavas;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B. hist. </w:t>
      </w:r>
      <w:r w:rsidRPr="00191518">
        <w:rPr>
          <w:rFonts w:ascii="Times New Roman" w:hAnsi="Times New Roman" w:cs="Times New Roman"/>
          <w:b/>
          <w:bCs/>
          <w:sz w:val="28"/>
          <w:szCs w:val="28"/>
        </w:rPr>
        <w:t>Marta Starostina</w:t>
      </w:r>
      <w:r w:rsidRPr="00191518">
        <w:rPr>
          <w:rFonts w:ascii="Times New Roman" w:hAnsi="Times New Roman" w:cs="Times New Roman"/>
          <w:sz w:val="28"/>
          <w:szCs w:val="28"/>
        </w:rPr>
        <w:t xml:space="preserve">, LPSR Valsts drošības komitejas zinātniskās izpētes komisijas stipendiāte. </w:t>
      </w:r>
      <w:r w:rsidRPr="00191518">
        <w:rPr>
          <w:rFonts w:ascii="Times New Roman" w:hAnsi="Times New Roman" w:cs="Times New Roman"/>
          <w:i/>
          <w:iCs/>
          <w:sz w:val="28"/>
          <w:szCs w:val="28"/>
        </w:rPr>
        <w:t xml:space="preserve">Izklaides un kultūras sarīkojumi trimdas latviešu tūristiem. Vissavienības akciju sabiedrības “Intūrists” Rīgas nodaļas un Latvijas PSR Komitejas kultūras sakariem ar tautiešiem ārzemēs sadarbība;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Ph.D. </w:t>
      </w:r>
      <w:r w:rsidRPr="00191518">
        <w:rPr>
          <w:rFonts w:ascii="Times New Roman" w:hAnsi="Times New Roman" w:cs="Times New Roman"/>
          <w:b/>
          <w:bCs/>
          <w:sz w:val="28"/>
          <w:szCs w:val="28"/>
        </w:rPr>
        <w:t>Geoffrey Swain</w:t>
      </w:r>
      <w:r w:rsidRPr="00191518">
        <w:rPr>
          <w:rFonts w:ascii="Times New Roman" w:hAnsi="Times New Roman" w:cs="Times New Roman"/>
          <w:sz w:val="28"/>
          <w:szCs w:val="28"/>
        </w:rPr>
        <w:t xml:space="preserve">, Glāzgovas universitāte (Apvienotā Karaliste). Darbs ar NKVD pratināšanas ierakstiem: interpretācijas problēmas;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M. iur. </w:t>
      </w:r>
      <w:r w:rsidRPr="00191518">
        <w:rPr>
          <w:rFonts w:ascii="Times New Roman" w:hAnsi="Times New Roman" w:cs="Times New Roman"/>
          <w:b/>
          <w:bCs/>
          <w:sz w:val="28"/>
          <w:szCs w:val="28"/>
        </w:rPr>
        <w:t>Juris Stukāns</w:t>
      </w:r>
      <w:r w:rsidRPr="00191518">
        <w:rPr>
          <w:rFonts w:ascii="Times New Roman" w:hAnsi="Times New Roman" w:cs="Times New Roman"/>
          <w:sz w:val="28"/>
          <w:szCs w:val="28"/>
        </w:rPr>
        <w:t xml:space="preserve">, LPSR VDK zinātniskās izpētes komisijas pieaicinātais eksperts. </w:t>
      </w:r>
      <w:r w:rsidRPr="00191518">
        <w:rPr>
          <w:rFonts w:ascii="Times New Roman" w:hAnsi="Times New Roman" w:cs="Times New Roman"/>
          <w:i/>
          <w:iCs/>
          <w:sz w:val="28"/>
          <w:szCs w:val="28"/>
        </w:rPr>
        <w:t xml:space="preserve">Sadarbības fakta ar Latvijas PSR Valsts drošības komiteju konstatēšanas tiesiskie un procesuālie aspekti;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Jānis Taurēns</w:t>
      </w:r>
      <w:r w:rsidRPr="00191518">
        <w:rPr>
          <w:rFonts w:ascii="Times New Roman" w:hAnsi="Times New Roman" w:cs="Times New Roman"/>
          <w:sz w:val="28"/>
          <w:szCs w:val="28"/>
        </w:rPr>
        <w:t xml:space="preserve">, LPSR Valsts drošības komitejas zinātniskās izpētes komisijas loceklis. </w:t>
      </w:r>
      <w:r w:rsidRPr="00191518">
        <w:rPr>
          <w:rFonts w:ascii="Times New Roman" w:hAnsi="Times New Roman" w:cs="Times New Roman"/>
          <w:i/>
          <w:iCs/>
          <w:sz w:val="28"/>
          <w:szCs w:val="28"/>
        </w:rPr>
        <w:t xml:space="preserve">Diskusijas par Latvijas PSR Valsts drošības komitejas mantojuma problēmu pēc Latvijas neatkarības atjaunošanas; </w:t>
      </w:r>
    </w:p>
    <w:p w:rsidR="004145FC" w:rsidRPr="00191518" w:rsidRDefault="004145FC" w:rsidP="00942E02">
      <w:pPr>
        <w:spacing w:after="0" w:line="240" w:lineRule="auto"/>
        <w:ind w:firstLine="720"/>
        <w:jc w:val="both"/>
        <w:rPr>
          <w:rFonts w:ascii="Times New Roman" w:hAnsi="Times New Roman" w:cs="Times New Roman"/>
          <w:sz w:val="28"/>
          <w:szCs w:val="28"/>
        </w:rPr>
      </w:pPr>
      <w:r w:rsidRPr="00191518">
        <w:rPr>
          <w:rFonts w:ascii="Times New Roman" w:hAnsi="Times New Roman" w:cs="Times New Roman"/>
          <w:sz w:val="28"/>
          <w:szCs w:val="28"/>
        </w:rPr>
        <w:t xml:space="preserve">Dr. hist. </w:t>
      </w:r>
      <w:r w:rsidRPr="00191518">
        <w:rPr>
          <w:rFonts w:ascii="Times New Roman" w:hAnsi="Times New Roman" w:cs="Times New Roman"/>
          <w:b/>
          <w:bCs/>
          <w:sz w:val="28"/>
          <w:szCs w:val="28"/>
        </w:rPr>
        <w:t>Gints Zelmenis</w:t>
      </w:r>
      <w:r w:rsidRPr="00191518">
        <w:rPr>
          <w:rFonts w:ascii="Times New Roman" w:hAnsi="Times New Roman" w:cs="Times New Roman"/>
          <w:sz w:val="28"/>
          <w:szCs w:val="28"/>
        </w:rPr>
        <w:t xml:space="preserve">, LPSR VDK zinātniskās izpētes komisijas pieaicinātais eksperts. </w:t>
      </w:r>
      <w:r w:rsidRPr="00191518">
        <w:rPr>
          <w:rFonts w:ascii="Times New Roman" w:hAnsi="Times New Roman" w:cs="Times New Roman"/>
          <w:i/>
          <w:iCs/>
          <w:sz w:val="28"/>
          <w:szCs w:val="28"/>
        </w:rPr>
        <w:t>Latvijas PSR Valsts drošības komiteja un divdesmitā gadsimta astoņdesmito gadu politiskās represijas okupētajā Latvijā. Izpētes iespējas;</w:t>
      </w:r>
    </w:p>
    <w:p w:rsidR="004145FC" w:rsidRPr="00191518" w:rsidRDefault="004145FC"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M. hist. </w:t>
      </w:r>
      <w:r w:rsidRPr="00191518">
        <w:rPr>
          <w:rFonts w:ascii="Times New Roman" w:hAnsi="Times New Roman" w:cs="Times New Roman"/>
          <w:b/>
          <w:bCs/>
          <w:sz w:val="28"/>
          <w:szCs w:val="28"/>
        </w:rPr>
        <w:t>Artūrs Žvinklis</w:t>
      </w:r>
      <w:r w:rsidRPr="00191518">
        <w:rPr>
          <w:rFonts w:ascii="Times New Roman" w:hAnsi="Times New Roman" w:cs="Times New Roman"/>
          <w:sz w:val="28"/>
          <w:szCs w:val="28"/>
        </w:rPr>
        <w:t xml:space="preserve">, LPSR Valsts drošības komitejas zinātniskās izpētes komisijas loceklis. </w:t>
      </w:r>
      <w:r w:rsidRPr="00191518">
        <w:rPr>
          <w:rFonts w:ascii="Times New Roman" w:hAnsi="Times New Roman" w:cs="Times New Roman"/>
          <w:i/>
          <w:iCs/>
          <w:sz w:val="28"/>
          <w:szCs w:val="28"/>
        </w:rPr>
        <w:t>Latvijas PSR Valsts drošības komitejas personālsastāva zinātniskās izpētes problemātika</w:t>
      </w:r>
      <w:r w:rsidRPr="00191518">
        <w:rPr>
          <w:rFonts w:ascii="Times New Roman" w:hAnsi="Times New Roman" w:cs="Times New Roman"/>
          <w:sz w:val="28"/>
          <w:szCs w:val="28"/>
        </w:rPr>
        <w:t>”.</w:t>
      </w:r>
    </w:p>
    <w:p w:rsidR="00D26717" w:rsidRPr="00191518" w:rsidRDefault="00D26717" w:rsidP="00942E02">
      <w:pPr>
        <w:spacing w:after="0" w:line="240" w:lineRule="auto"/>
        <w:ind w:firstLine="709"/>
        <w:jc w:val="both"/>
        <w:rPr>
          <w:rFonts w:ascii="Times New Roman" w:hAnsi="Times New Roman" w:cs="Times New Roman"/>
          <w:sz w:val="28"/>
          <w:szCs w:val="28"/>
        </w:rPr>
      </w:pPr>
    </w:p>
    <w:p w:rsidR="00C07B18" w:rsidRPr="00191518" w:rsidRDefault="004145FC"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Pārskatu par komisijas pētījuma plāna izpildi 2016. gadā komisija iesniedza 2017. gada 6. mar</w:t>
      </w:r>
      <w:r w:rsidR="00D26717" w:rsidRPr="00191518">
        <w:rPr>
          <w:rFonts w:ascii="Times New Roman" w:hAnsi="Times New Roman" w:cs="Times New Roman"/>
          <w:sz w:val="28"/>
          <w:szCs w:val="28"/>
        </w:rPr>
        <w:t>tā, kurā tika norādīts, ka</w:t>
      </w:r>
      <w:r w:rsidRPr="00191518">
        <w:rPr>
          <w:rFonts w:ascii="Times New Roman" w:hAnsi="Times New Roman" w:cs="Times New Roman"/>
          <w:sz w:val="28"/>
          <w:szCs w:val="28"/>
        </w:rPr>
        <w:t xml:space="preserve"> 2016.gadā tika publicēti pirmie trīs LPSR VDK zinātniskās izpētes komisijas rakstu sējumi. </w:t>
      </w:r>
      <w:r w:rsidR="00825B87" w:rsidRPr="00191518">
        <w:rPr>
          <w:rFonts w:ascii="Times New Roman" w:hAnsi="Times New Roman" w:cs="Times New Roman"/>
          <w:sz w:val="28"/>
          <w:szCs w:val="28"/>
        </w:rPr>
        <w:t xml:space="preserve">Kā arī </w:t>
      </w:r>
      <w:r w:rsidRPr="00191518">
        <w:rPr>
          <w:rFonts w:ascii="Times New Roman" w:hAnsi="Times New Roman" w:cs="Times New Roman"/>
          <w:sz w:val="28"/>
          <w:szCs w:val="28"/>
        </w:rPr>
        <w:t xml:space="preserve">2016. gada 11., 12. un 13. augustā rīkota starptautiskā zinātniskā konference </w:t>
      </w:r>
      <w:r w:rsidR="00942E02" w:rsidRPr="00191518">
        <w:rPr>
          <w:rFonts w:ascii="Times New Roman" w:hAnsi="Times New Roman" w:cs="Times New Roman"/>
          <w:sz w:val="28"/>
          <w:szCs w:val="28"/>
        </w:rPr>
        <w:t>“</w:t>
      </w:r>
      <w:r w:rsidRPr="00191518">
        <w:rPr>
          <w:rFonts w:ascii="Times New Roman" w:hAnsi="Times New Roman" w:cs="Times New Roman"/>
          <w:i/>
          <w:iCs/>
          <w:sz w:val="28"/>
          <w:szCs w:val="28"/>
        </w:rPr>
        <w:t>LIELAIS BRĀLIS TEVI VĒRO: VDK un tās piesegstruktūras</w:t>
      </w:r>
      <w:r w:rsidR="00942E02" w:rsidRPr="00191518">
        <w:rPr>
          <w:rFonts w:ascii="Times New Roman" w:hAnsi="Times New Roman" w:cs="Times New Roman"/>
          <w:i/>
          <w:iCs/>
          <w:sz w:val="28"/>
          <w:szCs w:val="28"/>
        </w:rPr>
        <w:t>”</w:t>
      </w:r>
      <w:r w:rsidRPr="00191518">
        <w:rPr>
          <w:rFonts w:ascii="Times New Roman" w:hAnsi="Times New Roman" w:cs="Times New Roman"/>
          <w:sz w:val="28"/>
          <w:szCs w:val="28"/>
        </w:rPr>
        <w:t xml:space="preserve">. </w:t>
      </w:r>
    </w:p>
    <w:p w:rsidR="000051C7" w:rsidRPr="00191518" w:rsidRDefault="000051C7" w:rsidP="00942E02">
      <w:pPr>
        <w:spacing w:after="0" w:line="240" w:lineRule="auto"/>
        <w:ind w:firstLine="709"/>
        <w:jc w:val="both"/>
        <w:rPr>
          <w:rFonts w:ascii="Times New Roman" w:hAnsi="Times New Roman"/>
          <w:sz w:val="28"/>
          <w:szCs w:val="28"/>
        </w:rPr>
      </w:pPr>
    </w:p>
    <w:p w:rsidR="00332251" w:rsidRPr="00191518" w:rsidRDefault="00332251" w:rsidP="00942E02">
      <w:pPr>
        <w:spacing w:after="0" w:line="240" w:lineRule="auto"/>
        <w:ind w:firstLine="709"/>
        <w:jc w:val="both"/>
        <w:rPr>
          <w:rFonts w:ascii="Times New Roman" w:hAnsi="Times New Roman"/>
          <w:sz w:val="28"/>
          <w:szCs w:val="28"/>
        </w:rPr>
      </w:pPr>
      <w:r w:rsidRPr="00191518">
        <w:rPr>
          <w:rFonts w:ascii="Times New Roman" w:hAnsi="Times New Roman"/>
          <w:sz w:val="28"/>
          <w:szCs w:val="28"/>
        </w:rPr>
        <w:t xml:space="preserve">Komisijas 2015. gada un 2016. gada pētniecības rezultāti ir pieejami interneta vietnē, proti, ir pieejami komisijas rakstu krājuma 1. un 2. sējuma elektroniskā ISBN izdevuma versijas:  </w:t>
      </w:r>
      <w:hyperlink r:id="rId10" w:history="1">
        <w:r w:rsidRPr="00191518">
          <w:rPr>
            <w:rStyle w:val="a4"/>
            <w:rFonts w:ascii="Times New Roman" w:hAnsi="Times New Roman"/>
            <w:sz w:val="28"/>
            <w:szCs w:val="28"/>
          </w:rPr>
          <w:t>www.lu.lv/vdkkomisija/zinas/t/39429/</w:t>
        </w:r>
      </w:hyperlink>
      <w:r w:rsidRPr="00191518">
        <w:rPr>
          <w:rFonts w:ascii="Times New Roman" w:hAnsi="Times New Roman"/>
          <w:sz w:val="28"/>
          <w:szCs w:val="28"/>
        </w:rPr>
        <w:t xml:space="preserve"> un </w:t>
      </w:r>
      <w:hyperlink r:id="rId11" w:history="1">
        <w:r w:rsidRPr="00191518">
          <w:rPr>
            <w:rStyle w:val="a4"/>
            <w:rFonts w:ascii="Times New Roman" w:hAnsi="Times New Roman"/>
            <w:sz w:val="28"/>
            <w:szCs w:val="28"/>
          </w:rPr>
          <w:t>www.lu.lv/vdkkomisija/zinas/t/40430/</w:t>
        </w:r>
      </w:hyperlink>
      <w:r w:rsidRPr="00191518">
        <w:rPr>
          <w:rFonts w:ascii="Times New Roman" w:hAnsi="Times New Roman"/>
          <w:sz w:val="28"/>
          <w:szCs w:val="28"/>
        </w:rPr>
        <w:t xml:space="preserve">, kā arī 2016. gada rezultāti ir publicēti komisijas rakstu krājuma 3. sējumā, kas ir pieejams elektroniski </w:t>
      </w:r>
      <w:hyperlink r:id="rId12" w:history="1">
        <w:r w:rsidRPr="00191518">
          <w:rPr>
            <w:rStyle w:val="a4"/>
            <w:rFonts w:ascii="Times New Roman" w:hAnsi="Times New Roman"/>
            <w:sz w:val="28"/>
            <w:szCs w:val="28"/>
          </w:rPr>
          <w:t>http://www.lu.lv/vdkkomisija/zinas/t/43851/</w:t>
        </w:r>
      </w:hyperlink>
      <w:r w:rsidRPr="00191518">
        <w:rPr>
          <w:rFonts w:ascii="Times New Roman" w:hAnsi="Times New Roman"/>
          <w:sz w:val="28"/>
          <w:szCs w:val="28"/>
        </w:rPr>
        <w:t xml:space="preserve">. </w:t>
      </w:r>
    </w:p>
    <w:p w:rsidR="00332251" w:rsidRPr="00191518" w:rsidRDefault="00332251" w:rsidP="00942E02">
      <w:pPr>
        <w:spacing w:after="0" w:line="240" w:lineRule="auto"/>
        <w:ind w:firstLine="709"/>
        <w:jc w:val="both"/>
        <w:rPr>
          <w:rFonts w:ascii="Times New Roman" w:hAnsi="Times New Roman"/>
          <w:sz w:val="28"/>
          <w:szCs w:val="28"/>
        </w:rPr>
      </w:pPr>
    </w:p>
    <w:p w:rsidR="00332251" w:rsidRDefault="00332251"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2017. gadā ir plānots izdot 4. un 5. sējumu. </w:t>
      </w:r>
    </w:p>
    <w:p w:rsidR="00602DE1" w:rsidRPr="00191518" w:rsidRDefault="00602DE1" w:rsidP="00942E02">
      <w:pPr>
        <w:spacing w:after="0" w:line="240" w:lineRule="auto"/>
        <w:ind w:firstLine="709"/>
        <w:jc w:val="both"/>
        <w:rPr>
          <w:rFonts w:ascii="Times New Roman" w:hAnsi="Times New Roman" w:cs="Times New Roman"/>
          <w:sz w:val="28"/>
          <w:szCs w:val="28"/>
        </w:rPr>
      </w:pPr>
    </w:p>
    <w:p w:rsidR="00C07B18" w:rsidRPr="00191518" w:rsidRDefault="00C07B18"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lastRenderedPageBreak/>
        <w:t xml:space="preserve">2017. gada 23., 24. un 25. martā rīkota starptautiska zinātniskā konference Rēzeknē sadarbībā ar Rēzeknes Tehnoloģiju akadēmiju, tās rektoru Edmundu Teirumnieku. Konferences nolūks bija prezentēt atsevišķus 2016. gada otrajā pusē veiktus komisijas pētījumus un sniegt iespēju ārvalstu referentiem uzstāties par komisijai aktuālajiem jautājumiem. </w:t>
      </w:r>
    </w:p>
    <w:p w:rsidR="004145FC" w:rsidRPr="00191518" w:rsidRDefault="004145FC"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Komisija Latvijas Universitātes portālā izveidoja un saturiski uztur sev atvēlēto interneta vietni – </w:t>
      </w:r>
      <w:hyperlink r:id="rId13" w:history="1">
        <w:r w:rsidRPr="00191518">
          <w:rPr>
            <w:rStyle w:val="a4"/>
            <w:rFonts w:ascii="Times New Roman" w:hAnsi="Times New Roman" w:cs="Times New Roman"/>
            <w:sz w:val="28"/>
            <w:szCs w:val="28"/>
          </w:rPr>
          <w:t>www.lu.lv/vdkkomisija/</w:t>
        </w:r>
      </w:hyperlink>
      <w:r w:rsidRPr="00191518">
        <w:rPr>
          <w:rFonts w:ascii="Times New Roman" w:hAnsi="Times New Roman" w:cs="Times New Roman"/>
          <w:sz w:val="28"/>
          <w:szCs w:val="28"/>
        </w:rPr>
        <w:t xml:space="preserve">, lai informētu par komisiju un tās veikto darbu. </w:t>
      </w:r>
    </w:p>
    <w:p w:rsidR="004145FC" w:rsidRPr="00191518" w:rsidRDefault="004145FC" w:rsidP="00942E02">
      <w:pPr>
        <w:spacing w:after="0" w:line="240" w:lineRule="auto"/>
        <w:ind w:firstLine="709"/>
        <w:jc w:val="both"/>
        <w:rPr>
          <w:rFonts w:ascii="Times New Roman" w:hAnsi="Times New Roman" w:cs="Times New Roman"/>
          <w:sz w:val="28"/>
          <w:szCs w:val="28"/>
        </w:rPr>
      </w:pPr>
    </w:p>
    <w:p w:rsidR="001B409F" w:rsidRPr="00191518" w:rsidRDefault="001B409F" w:rsidP="00942E02">
      <w:pPr>
        <w:spacing w:after="0" w:line="240" w:lineRule="auto"/>
        <w:ind w:firstLine="709"/>
        <w:jc w:val="both"/>
        <w:rPr>
          <w:rFonts w:ascii="Times New Roman" w:hAnsi="Times New Roman" w:cs="Times New Roman"/>
          <w:b/>
          <w:sz w:val="28"/>
          <w:szCs w:val="28"/>
        </w:rPr>
      </w:pPr>
      <w:r w:rsidRPr="00191518">
        <w:rPr>
          <w:rFonts w:ascii="Times New Roman" w:hAnsi="Times New Roman" w:cs="Times New Roman"/>
          <w:sz w:val="28"/>
          <w:szCs w:val="28"/>
        </w:rPr>
        <w:t xml:space="preserve">2017. gadā </w:t>
      </w:r>
      <w:r w:rsidR="00AF20DA" w:rsidRPr="00191518">
        <w:rPr>
          <w:rFonts w:ascii="Times New Roman" w:hAnsi="Times New Roman" w:cs="Times New Roman"/>
          <w:sz w:val="28"/>
          <w:szCs w:val="28"/>
        </w:rPr>
        <w:t xml:space="preserve">komisijas darba plānā </w:t>
      </w:r>
      <w:r w:rsidRPr="00191518">
        <w:rPr>
          <w:rFonts w:ascii="Times New Roman" w:hAnsi="Times New Roman" w:cs="Times New Roman"/>
          <w:sz w:val="28"/>
          <w:szCs w:val="28"/>
        </w:rPr>
        <w:t xml:space="preserve">galvenie uzdevumi ir pētniecība, starptautiskā zinātniskā konference un </w:t>
      </w:r>
      <w:r w:rsidRPr="00191518">
        <w:rPr>
          <w:rFonts w:ascii="Times New Roman" w:hAnsi="Times New Roman" w:cs="Times New Roman"/>
          <w:b/>
          <w:sz w:val="28"/>
          <w:szCs w:val="28"/>
        </w:rPr>
        <w:t>komisijas piekļuve Satversmes aizsardzības biroja Totalitārisma seku dokumentēšanas centra esošajiem dokumentiem un materiāliem</w:t>
      </w:r>
      <w:r w:rsidR="00C43F28" w:rsidRPr="00191518">
        <w:rPr>
          <w:rFonts w:ascii="Times New Roman" w:hAnsi="Times New Roman" w:cs="Times New Roman"/>
          <w:b/>
          <w:sz w:val="28"/>
          <w:szCs w:val="28"/>
        </w:rPr>
        <w:t>, lai veiktu VDK dokumentu zinātnisko izpēti</w:t>
      </w:r>
      <w:r w:rsidRPr="00191518">
        <w:rPr>
          <w:rFonts w:ascii="Times New Roman" w:hAnsi="Times New Roman" w:cs="Times New Roman"/>
          <w:b/>
          <w:sz w:val="28"/>
          <w:szCs w:val="28"/>
        </w:rPr>
        <w:t xml:space="preserve">. </w:t>
      </w:r>
    </w:p>
    <w:p w:rsidR="001B409F" w:rsidRPr="00191518" w:rsidRDefault="001B409F" w:rsidP="00942E02">
      <w:pPr>
        <w:spacing w:after="0" w:line="240" w:lineRule="auto"/>
        <w:ind w:firstLine="709"/>
        <w:jc w:val="both"/>
        <w:rPr>
          <w:rFonts w:ascii="Times New Roman" w:hAnsi="Times New Roman" w:cs="Times New Roman"/>
          <w:sz w:val="28"/>
          <w:szCs w:val="28"/>
        </w:rPr>
      </w:pPr>
    </w:p>
    <w:p w:rsidR="00191B2C" w:rsidRPr="00191518" w:rsidRDefault="00191B2C" w:rsidP="00191B2C">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Līdz šim, tai vietā, lai ievērojot normatīvajā regulējumā ietvertās prasības  izmantotu Satversmes Aizsardzības biroja Totalitārisma seku dokumentēšanas centrā (turpmāk- SAB un SAB TSDC) pieejamās iespējas veikt VDK dokumentu zinātnisko izpēti, komisija kopš 2014. gada līdz šim brīdim ir iesaistījusies </w:t>
      </w:r>
      <w:r w:rsidR="00825B87" w:rsidRPr="00191518">
        <w:rPr>
          <w:rFonts w:ascii="Times New Roman" w:hAnsi="Times New Roman" w:cs="Times New Roman"/>
          <w:sz w:val="28"/>
          <w:szCs w:val="28"/>
        </w:rPr>
        <w:t xml:space="preserve">apjomīgajā </w:t>
      </w:r>
      <w:r w:rsidRPr="00191518">
        <w:rPr>
          <w:rFonts w:ascii="Times New Roman" w:hAnsi="Times New Roman" w:cs="Times New Roman"/>
          <w:sz w:val="28"/>
          <w:szCs w:val="28"/>
        </w:rPr>
        <w:t>sarakstē ar SAB</w:t>
      </w:r>
      <w:r w:rsidR="000051C7" w:rsidRPr="00191518">
        <w:rPr>
          <w:rFonts w:ascii="Times New Roman" w:hAnsi="Times New Roman" w:cs="Times New Roman"/>
          <w:sz w:val="28"/>
          <w:szCs w:val="28"/>
        </w:rPr>
        <w:t xml:space="preserve"> un citām valsts iestādēm</w:t>
      </w:r>
      <w:r w:rsidRPr="00191518">
        <w:rPr>
          <w:rFonts w:ascii="Times New Roman" w:hAnsi="Times New Roman" w:cs="Times New Roman"/>
          <w:sz w:val="28"/>
          <w:szCs w:val="28"/>
        </w:rPr>
        <w:t xml:space="preserve">. SAB TSCD telpās ikdienā notiek darbs ar valsts noslēpuma objektiem, NATO un Eiropas Savienības klasificēto informāciju. Tādēļ </w:t>
      </w:r>
      <w:r w:rsidRPr="00191518">
        <w:rPr>
          <w:rFonts w:ascii="Times New Roman" w:hAnsi="Times New Roman" w:cs="Times New Roman"/>
          <w:b/>
          <w:sz w:val="28"/>
          <w:szCs w:val="28"/>
        </w:rPr>
        <w:t xml:space="preserve">tiem komisijas locekļiem, kurus tā deleģēs strādāt SAB telpās, ir jāaizpilda pieejas valsts noslēpumam aptaujas anketa, lai </w:t>
      </w:r>
      <w:r w:rsidR="00602DE1">
        <w:rPr>
          <w:rFonts w:ascii="Times New Roman" w:hAnsi="Times New Roman" w:cs="Times New Roman"/>
          <w:b/>
          <w:sz w:val="28"/>
          <w:szCs w:val="28"/>
        </w:rPr>
        <w:t>Drošības policija</w:t>
      </w:r>
      <w:r w:rsidRPr="00191518">
        <w:rPr>
          <w:rFonts w:ascii="Times New Roman" w:hAnsi="Times New Roman" w:cs="Times New Roman"/>
          <w:b/>
          <w:sz w:val="28"/>
          <w:szCs w:val="28"/>
        </w:rPr>
        <w:t xml:space="preserve"> veiktu drošības pārbaudes procedūru, saskaņā ar Ministru kabineta 2004. gada 6. janvāra noteikumiem Nr. 21 “Valsts noslēpuma, Ziemeļatlantijas līguma organizācijas, Eiropas Savienības un ārvalstu institūciju klasificētās informācijas aizsardzības noteikumi”. Tā ir obligāta drošības prasība, par kuru SAB informēja komisiju jau </w:t>
      </w:r>
      <w:r w:rsidR="00E552BD" w:rsidRPr="00191518">
        <w:rPr>
          <w:rFonts w:ascii="Times New Roman" w:hAnsi="Times New Roman" w:cs="Times New Roman"/>
          <w:b/>
          <w:sz w:val="28"/>
          <w:szCs w:val="28"/>
        </w:rPr>
        <w:t xml:space="preserve">ar </w:t>
      </w:r>
      <w:r w:rsidRPr="00191518">
        <w:rPr>
          <w:rFonts w:ascii="Times New Roman" w:hAnsi="Times New Roman" w:cs="Times New Roman"/>
          <w:b/>
          <w:sz w:val="28"/>
          <w:szCs w:val="28"/>
        </w:rPr>
        <w:t>2014. gad</w:t>
      </w:r>
      <w:r w:rsidR="00E552BD" w:rsidRPr="00191518">
        <w:rPr>
          <w:rFonts w:ascii="Times New Roman" w:hAnsi="Times New Roman" w:cs="Times New Roman"/>
          <w:b/>
          <w:sz w:val="28"/>
          <w:szCs w:val="28"/>
        </w:rPr>
        <w:t>a 13. oktobra vēstuli</w:t>
      </w:r>
      <w:r w:rsidRPr="00191518">
        <w:rPr>
          <w:rFonts w:ascii="Times New Roman" w:hAnsi="Times New Roman" w:cs="Times New Roman"/>
          <w:b/>
          <w:sz w:val="28"/>
          <w:szCs w:val="28"/>
        </w:rPr>
        <w:t xml:space="preserve">, taču komisija līdz </w:t>
      </w:r>
      <w:r w:rsidR="00825B87" w:rsidRPr="00191518">
        <w:rPr>
          <w:rFonts w:ascii="Times New Roman" w:hAnsi="Times New Roman" w:cs="Times New Roman"/>
          <w:b/>
          <w:sz w:val="28"/>
          <w:szCs w:val="28"/>
        </w:rPr>
        <w:t xml:space="preserve">šim </w:t>
      </w:r>
      <w:r w:rsidRPr="00191518">
        <w:rPr>
          <w:rFonts w:ascii="Times New Roman" w:hAnsi="Times New Roman" w:cs="Times New Roman"/>
          <w:b/>
          <w:sz w:val="28"/>
          <w:szCs w:val="28"/>
        </w:rPr>
        <w:t xml:space="preserve">bez pamatojuma atsakās to izpildīt. </w:t>
      </w:r>
      <w:r w:rsidRPr="00191518">
        <w:rPr>
          <w:rFonts w:ascii="Times New Roman" w:hAnsi="Times New Roman" w:cs="Times New Roman"/>
          <w:sz w:val="28"/>
          <w:szCs w:val="28"/>
        </w:rPr>
        <w:t xml:space="preserve">Salīdzinājumam, Latvijas valsts ierēdņiem sākot ar vidējā līmeņa vadītājiem </w:t>
      </w:r>
      <w:r w:rsidR="00910916" w:rsidRPr="00191518">
        <w:rPr>
          <w:rFonts w:ascii="Times New Roman" w:hAnsi="Times New Roman" w:cs="Times New Roman"/>
          <w:sz w:val="28"/>
          <w:szCs w:val="28"/>
        </w:rPr>
        <w:t xml:space="preserve">arī </w:t>
      </w:r>
      <w:r w:rsidRPr="00191518">
        <w:rPr>
          <w:rFonts w:ascii="Times New Roman" w:hAnsi="Times New Roman" w:cs="Times New Roman"/>
          <w:sz w:val="28"/>
          <w:szCs w:val="28"/>
        </w:rPr>
        <w:t xml:space="preserve">ir jāaizpilda anketa, kuru pārbauda valsts drošības dienesti, lai saņemtu pieeju valsts noslēpuma objektiem, dažādas pakāpes </w:t>
      </w:r>
      <w:r w:rsidR="00910916" w:rsidRPr="00191518">
        <w:rPr>
          <w:rFonts w:ascii="Times New Roman" w:hAnsi="Times New Roman" w:cs="Times New Roman"/>
          <w:sz w:val="28"/>
          <w:szCs w:val="28"/>
        </w:rPr>
        <w:t xml:space="preserve">pieejai </w:t>
      </w:r>
      <w:r w:rsidRPr="00191518">
        <w:rPr>
          <w:rFonts w:ascii="Times New Roman" w:hAnsi="Times New Roman" w:cs="Times New Roman"/>
          <w:sz w:val="28"/>
          <w:szCs w:val="28"/>
        </w:rPr>
        <w:t>atkarībā no amata pienākumiem</w:t>
      </w:r>
      <w:r w:rsidR="007C1377" w:rsidRPr="00191518">
        <w:rPr>
          <w:rFonts w:ascii="Times New Roman" w:hAnsi="Times New Roman" w:cs="Times New Roman"/>
          <w:sz w:val="28"/>
          <w:szCs w:val="28"/>
        </w:rPr>
        <w:t>, un nav pamatojuma uzskatīt šo prasību par nesamērīgu</w:t>
      </w:r>
      <w:r w:rsidRPr="00191518">
        <w:rPr>
          <w:rFonts w:ascii="Times New Roman" w:hAnsi="Times New Roman" w:cs="Times New Roman"/>
          <w:sz w:val="28"/>
          <w:szCs w:val="28"/>
        </w:rPr>
        <w:t>.</w:t>
      </w:r>
    </w:p>
    <w:p w:rsidR="00191B2C" w:rsidRPr="00191518" w:rsidRDefault="00191B2C" w:rsidP="00191B2C">
      <w:pPr>
        <w:spacing w:after="0" w:line="240" w:lineRule="auto"/>
        <w:ind w:firstLine="709"/>
        <w:jc w:val="both"/>
        <w:rPr>
          <w:rFonts w:ascii="Times New Roman" w:hAnsi="Times New Roman" w:cs="Times New Roman"/>
          <w:sz w:val="28"/>
          <w:szCs w:val="28"/>
        </w:rPr>
      </w:pPr>
    </w:p>
    <w:p w:rsidR="00191B2C" w:rsidRPr="00191518" w:rsidRDefault="00191B2C" w:rsidP="00191B2C">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Kā arī </w:t>
      </w:r>
      <w:r w:rsidRPr="005E255E">
        <w:rPr>
          <w:rFonts w:ascii="Times New Roman" w:hAnsi="Times New Roman" w:cs="Times New Roman"/>
          <w:b/>
          <w:sz w:val="28"/>
          <w:szCs w:val="28"/>
        </w:rPr>
        <w:t>VDK dokumenti satur informāciju, kas attiecās uz fizisko personu datiem un privāto dzīvi, kas ir ierobežotas pieejamības informācija</w:t>
      </w:r>
      <w:r w:rsidRPr="00191518">
        <w:rPr>
          <w:rFonts w:ascii="Times New Roman" w:hAnsi="Times New Roman" w:cs="Times New Roman"/>
          <w:sz w:val="28"/>
          <w:szCs w:val="28"/>
        </w:rPr>
        <w:t xml:space="preserve">, kuras izmantošanu regulē un aizsargā Fizisko personu datu aizsardzības likums un Informācijas atklātības likums. </w:t>
      </w:r>
      <w:r w:rsidR="00E87016" w:rsidRPr="00191518">
        <w:rPr>
          <w:rFonts w:ascii="Times New Roman" w:hAnsi="Times New Roman" w:cs="Times New Roman"/>
          <w:sz w:val="28"/>
          <w:szCs w:val="28"/>
        </w:rPr>
        <w:t xml:space="preserve">Tādēļ komisijas locekļiem, kas strādās ar fizisko personu informāciju, ir jāparaksta </w:t>
      </w:r>
      <w:r w:rsidR="00E87016" w:rsidRPr="005E255E">
        <w:rPr>
          <w:rFonts w:ascii="Times New Roman" w:hAnsi="Times New Roman" w:cs="Times New Roman"/>
          <w:b/>
          <w:sz w:val="28"/>
          <w:szCs w:val="28"/>
        </w:rPr>
        <w:t>saistību raksts, apliecinot, ka viņi apzinās informācijas aizsardzības nosacījumus un atbildību</w:t>
      </w:r>
      <w:r w:rsidR="00E87016" w:rsidRPr="00191518">
        <w:rPr>
          <w:rFonts w:ascii="Times New Roman" w:hAnsi="Times New Roman" w:cs="Times New Roman"/>
          <w:sz w:val="28"/>
          <w:szCs w:val="28"/>
        </w:rPr>
        <w:t>, kas ir paredzēta par likuma pārkāpumu.</w:t>
      </w:r>
    </w:p>
    <w:p w:rsidR="00E87016" w:rsidRPr="00191518" w:rsidRDefault="00E87016" w:rsidP="00191B2C">
      <w:pPr>
        <w:spacing w:after="0" w:line="240" w:lineRule="auto"/>
        <w:ind w:firstLine="709"/>
        <w:jc w:val="both"/>
        <w:rPr>
          <w:rFonts w:ascii="Times New Roman" w:hAnsi="Times New Roman" w:cs="Times New Roman"/>
          <w:sz w:val="28"/>
          <w:szCs w:val="28"/>
        </w:rPr>
      </w:pPr>
    </w:p>
    <w:p w:rsidR="00CD0CFB" w:rsidRPr="005E255E" w:rsidRDefault="00E87016" w:rsidP="00942E02">
      <w:pPr>
        <w:spacing w:after="0" w:line="240" w:lineRule="auto"/>
        <w:ind w:firstLine="709"/>
        <w:jc w:val="both"/>
        <w:rPr>
          <w:rFonts w:ascii="Times New Roman" w:hAnsi="Times New Roman" w:cs="Times New Roman"/>
          <w:sz w:val="28"/>
          <w:szCs w:val="28"/>
        </w:rPr>
      </w:pPr>
      <w:r w:rsidRPr="00177610">
        <w:rPr>
          <w:rFonts w:ascii="Times New Roman" w:hAnsi="Times New Roman" w:cs="Times New Roman"/>
          <w:sz w:val="28"/>
          <w:szCs w:val="28"/>
          <w:u w:val="single"/>
        </w:rPr>
        <w:lastRenderedPageBreak/>
        <w:t>Šīs prasības</w:t>
      </w:r>
      <w:r w:rsidR="00910916" w:rsidRPr="00177610">
        <w:rPr>
          <w:rFonts w:ascii="Times New Roman" w:hAnsi="Times New Roman" w:cs="Times New Roman"/>
          <w:sz w:val="28"/>
          <w:szCs w:val="28"/>
          <w:u w:val="single"/>
        </w:rPr>
        <w:t xml:space="preserve"> attiecībā uz informāciju par fiziskām personām</w:t>
      </w:r>
      <w:r w:rsidRPr="00177610">
        <w:rPr>
          <w:rFonts w:ascii="Times New Roman" w:hAnsi="Times New Roman" w:cs="Times New Roman"/>
          <w:sz w:val="28"/>
          <w:szCs w:val="28"/>
          <w:u w:val="single"/>
        </w:rPr>
        <w:t xml:space="preserve"> </w:t>
      </w:r>
      <w:r w:rsidR="00BF10C8" w:rsidRPr="00177610">
        <w:rPr>
          <w:rFonts w:ascii="Times New Roman" w:hAnsi="Times New Roman" w:cs="Times New Roman"/>
          <w:sz w:val="28"/>
          <w:szCs w:val="28"/>
          <w:u w:val="single"/>
        </w:rPr>
        <w:t xml:space="preserve">nebūt </w:t>
      </w:r>
      <w:r w:rsidRPr="00177610">
        <w:rPr>
          <w:rFonts w:ascii="Times New Roman" w:hAnsi="Times New Roman" w:cs="Times New Roman"/>
          <w:sz w:val="28"/>
          <w:szCs w:val="28"/>
          <w:u w:val="single"/>
        </w:rPr>
        <w:t xml:space="preserve">nenozīmē, ka nākotnē šī informācija </w:t>
      </w:r>
      <w:r w:rsidR="00BF10C8" w:rsidRPr="00177610">
        <w:rPr>
          <w:rFonts w:ascii="Times New Roman" w:hAnsi="Times New Roman" w:cs="Times New Roman"/>
          <w:sz w:val="28"/>
          <w:szCs w:val="28"/>
          <w:u w:val="single"/>
        </w:rPr>
        <w:t>ne</w:t>
      </w:r>
      <w:r w:rsidRPr="00177610">
        <w:rPr>
          <w:rFonts w:ascii="Times New Roman" w:hAnsi="Times New Roman" w:cs="Times New Roman"/>
          <w:sz w:val="28"/>
          <w:szCs w:val="28"/>
          <w:u w:val="single"/>
        </w:rPr>
        <w:t>tik</w:t>
      </w:r>
      <w:r w:rsidR="00BF10C8" w:rsidRPr="00177610">
        <w:rPr>
          <w:rFonts w:ascii="Times New Roman" w:hAnsi="Times New Roman" w:cs="Times New Roman"/>
          <w:sz w:val="28"/>
          <w:szCs w:val="28"/>
          <w:u w:val="single"/>
        </w:rPr>
        <w:t>s</w:t>
      </w:r>
      <w:r w:rsidRPr="00177610">
        <w:rPr>
          <w:rFonts w:ascii="Times New Roman" w:hAnsi="Times New Roman" w:cs="Times New Roman"/>
          <w:sz w:val="28"/>
          <w:szCs w:val="28"/>
          <w:u w:val="single"/>
        </w:rPr>
        <w:t xml:space="preserve"> publicēta.</w:t>
      </w:r>
      <w:r w:rsidRPr="00191518">
        <w:rPr>
          <w:rFonts w:ascii="Times New Roman" w:hAnsi="Times New Roman" w:cs="Times New Roman"/>
          <w:sz w:val="28"/>
          <w:szCs w:val="28"/>
        </w:rPr>
        <w:t xml:space="preserve"> Taču lēmumu par informācijas publiskošanas apjomu un kārtību pieņems Ministru kabinets. </w:t>
      </w:r>
      <w:r w:rsidR="00CD0CFB" w:rsidRPr="00191518">
        <w:rPr>
          <w:rFonts w:ascii="Times New Roman" w:hAnsi="Times New Roman" w:cs="Times New Roman"/>
          <w:sz w:val="28"/>
          <w:szCs w:val="28"/>
        </w:rPr>
        <w:t xml:space="preserve">Proti, </w:t>
      </w:r>
      <w:r w:rsidR="00CD0CFB" w:rsidRPr="005E255E">
        <w:rPr>
          <w:rFonts w:ascii="Times New Roman" w:hAnsi="Times New Roman" w:cs="Times New Roman"/>
          <w:sz w:val="28"/>
          <w:szCs w:val="28"/>
        </w:rPr>
        <w:t>s</w:t>
      </w:r>
      <w:r w:rsidR="00184C04" w:rsidRPr="005E255E">
        <w:rPr>
          <w:rFonts w:ascii="Times New Roman" w:hAnsi="Times New Roman" w:cs="Times New Roman"/>
          <w:sz w:val="28"/>
          <w:szCs w:val="28"/>
        </w:rPr>
        <w:t xml:space="preserve">askaņā ar VDK likuma pārejas noteikumu 9. punktu noteikto </w:t>
      </w:r>
      <w:r w:rsidR="00184C04" w:rsidRPr="005E255E">
        <w:rPr>
          <w:rFonts w:ascii="Times New Roman" w:hAnsi="Times New Roman" w:cs="Times New Roman"/>
          <w:b/>
          <w:sz w:val="28"/>
          <w:szCs w:val="28"/>
        </w:rPr>
        <w:t xml:space="preserve">Ministru kabinets līdz 2018.gada 31.oktobrim izdod VDK likuma 18. panta otrajā daļā </w:t>
      </w:r>
      <w:r w:rsidR="00167617">
        <w:rPr>
          <w:rFonts w:ascii="Times New Roman" w:hAnsi="Times New Roman" w:cs="Times New Roman"/>
          <w:b/>
          <w:sz w:val="28"/>
          <w:szCs w:val="28"/>
        </w:rPr>
        <w:t xml:space="preserve">noteiktus </w:t>
      </w:r>
      <w:r w:rsidR="00184C04" w:rsidRPr="005E255E">
        <w:rPr>
          <w:rFonts w:ascii="Times New Roman" w:hAnsi="Times New Roman" w:cs="Times New Roman"/>
          <w:b/>
          <w:sz w:val="28"/>
          <w:szCs w:val="28"/>
        </w:rPr>
        <w:t>noteikumus par  VDK dokumentu pēc to zinātniskās izpētes publisku pieejamību noteiktajā apjomā un kārtībā.</w:t>
      </w:r>
      <w:r w:rsidR="00184C04" w:rsidRPr="005E255E">
        <w:rPr>
          <w:rFonts w:ascii="Times New Roman" w:hAnsi="Times New Roman" w:cs="Times New Roman"/>
          <w:sz w:val="28"/>
          <w:szCs w:val="28"/>
        </w:rPr>
        <w:t xml:space="preserve"> </w:t>
      </w:r>
      <w:r w:rsidR="00177DAB">
        <w:rPr>
          <w:rFonts w:ascii="Times New Roman" w:hAnsi="Times New Roman" w:cs="Times New Roman"/>
          <w:sz w:val="28"/>
          <w:szCs w:val="28"/>
        </w:rPr>
        <w:t>P</w:t>
      </w:r>
      <w:r w:rsidR="00184C04" w:rsidRPr="005E255E">
        <w:rPr>
          <w:rFonts w:ascii="Times New Roman" w:hAnsi="Times New Roman" w:cs="Times New Roman"/>
          <w:sz w:val="28"/>
          <w:szCs w:val="28"/>
        </w:rPr>
        <w:t xml:space="preserve">ar </w:t>
      </w:r>
      <w:r w:rsidR="00BF10C8" w:rsidRPr="00191518">
        <w:rPr>
          <w:rFonts w:ascii="Times New Roman" w:hAnsi="Times New Roman" w:cs="Times New Roman"/>
          <w:sz w:val="28"/>
          <w:szCs w:val="28"/>
        </w:rPr>
        <w:t>noteikumu projekta sagatavošanu</w:t>
      </w:r>
      <w:r w:rsidR="00184C04" w:rsidRPr="005E255E">
        <w:rPr>
          <w:rFonts w:ascii="Times New Roman" w:hAnsi="Times New Roman" w:cs="Times New Roman"/>
          <w:sz w:val="28"/>
          <w:szCs w:val="28"/>
        </w:rPr>
        <w:t xml:space="preserve"> atbildīgā iestāde ir Tieslietu ministrija. </w:t>
      </w:r>
    </w:p>
    <w:p w:rsidR="00CD0CFB" w:rsidRPr="005E255E" w:rsidRDefault="00CD0CFB" w:rsidP="00942E02">
      <w:pPr>
        <w:spacing w:after="0" w:line="240" w:lineRule="auto"/>
        <w:ind w:firstLine="709"/>
        <w:jc w:val="both"/>
        <w:rPr>
          <w:rFonts w:ascii="Times New Roman" w:hAnsi="Times New Roman" w:cs="Times New Roman"/>
          <w:sz w:val="28"/>
          <w:szCs w:val="28"/>
        </w:rPr>
      </w:pPr>
    </w:p>
    <w:p w:rsidR="000C7988" w:rsidRDefault="00CD0CFB" w:rsidP="00942E02">
      <w:pPr>
        <w:spacing w:after="0" w:line="240" w:lineRule="auto"/>
        <w:ind w:firstLine="709"/>
        <w:jc w:val="both"/>
        <w:rPr>
          <w:rFonts w:ascii="Times New Roman" w:hAnsi="Times New Roman" w:cs="Times New Roman"/>
          <w:sz w:val="28"/>
          <w:szCs w:val="28"/>
        </w:rPr>
      </w:pPr>
      <w:r w:rsidRPr="005E255E">
        <w:rPr>
          <w:rFonts w:ascii="Times New Roman" w:hAnsi="Times New Roman" w:cs="Times New Roman"/>
          <w:b/>
          <w:sz w:val="28"/>
          <w:szCs w:val="28"/>
        </w:rPr>
        <w:t xml:space="preserve">Komisijas </w:t>
      </w:r>
      <w:r w:rsidR="00514207">
        <w:rPr>
          <w:rFonts w:ascii="Times New Roman" w:hAnsi="Times New Roman" w:cs="Times New Roman"/>
          <w:b/>
          <w:sz w:val="28"/>
          <w:szCs w:val="28"/>
        </w:rPr>
        <w:t xml:space="preserve">galvenais </w:t>
      </w:r>
      <w:r w:rsidRPr="005E255E">
        <w:rPr>
          <w:rFonts w:ascii="Times New Roman" w:hAnsi="Times New Roman" w:cs="Times New Roman"/>
          <w:b/>
          <w:sz w:val="28"/>
          <w:szCs w:val="28"/>
        </w:rPr>
        <w:t>uzdevums ir nevis publiski paust savu viedokli par publicējam</w:t>
      </w:r>
      <w:r w:rsidR="00333FAB" w:rsidRPr="005E255E">
        <w:rPr>
          <w:rFonts w:ascii="Times New Roman" w:hAnsi="Times New Roman" w:cs="Times New Roman"/>
          <w:b/>
          <w:sz w:val="28"/>
          <w:szCs w:val="28"/>
        </w:rPr>
        <w:t>ās informācijas apjomu un kārtību</w:t>
      </w:r>
      <w:r w:rsidRPr="005E255E">
        <w:rPr>
          <w:rFonts w:ascii="Times New Roman" w:hAnsi="Times New Roman" w:cs="Times New Roman"/>
          <w:b/>
          <w:sz w:val="28"/>
          <w:szCs w:val="28"/>
        </w:rPr>
        <w:t xml:space="preserve">, bet </w:t>
      </w:r>
      <w:r w:rsidR="0035147A" w:rsidRPr="00191518">
        <w:rPr>
          <w:rFonts w:ascii="Times New Roman" w:hAnsi="Times New Roman" w:cs="Times New Roman"/>
          <w:b/>
          <w:sz w:val="28"/>
          <w:szCs w:val="28"/>
        </w:rPr>
        <w:t xml:space="preserve">izpētes rezultātā </w:t>
      </w:r>
      <w:r w:rsidRPr="005E255E">
        <w:rPr>
          <w:rFonts w:ascii="Times New Roman" w:hAnsi="Times New Roman" w:cs="Times New Roman"/>
          <w:b/>
          <w:sz w:val="28"/>
          <w:szCs w:val="28"/>
        </w:rPr>
        <w:t xml:space="preserve">sagatavot </w:t>
      </w:r>
      <w:r w:rsidR="0035147A" w:rsidRPr="00191518">
        <w:rPr>
          <w:rFonts w:ascii="Times New Roman" w:hAnsi="Times New Roman" w:cs="Times New Roman"/>
          <w:b/>
          <w:sz w:val="28"/>
          <w:szCs w:val="28"/>
        </w:rPr>
        <w:t xml:space="preserve">zinātniski pamatotu </w:t>
      </w:r>
      <w:r w:rsidRPr="005E255E">
        <w:rPr>
          <w:rFonts w:ascii="Times New Roman" w:hAnsi="Times New Roman" w:cs="Times New Roman"/>
          <w:b/>
          <w:sz w:val="28"/>
          <w:szCs w:val="28"/>
        </w:rPr>
        <w:t xml:space="preserve">informāciju </w:t>
      </w:r>
      <w:r w:rsidR="002F09FF" w:rsidRPr="00191518">
        <w:rPr>
          <w:rFonts w:ascii="Times New Roman" w:hAnsi="Times New Roman" w:cs="Times New Roman"/>
          <w:b/>
          <w:sz w:val="28"/>
          <w:szCs w:val="28"/>
        </w:rPr>
        <w:t xml:space="preserve">Tieslietu ministrijai </w:t>
      </w:r>
      <w:r w:rsidR="001062F5" w:rsidRPr="00191518">
        <w:rPr>
          <w:rFonts w:ascii="Times New Roman" w:hAnsi="Times New Roman" w:cs="Times New Roman"/>
          <w:b/>
          <w:sz w:val="28"/>
          <w:szCs w:val="28"/>
        </w:rPr>
        <w:t xml:space="preserve">Ministru kabineta noteikumu projekta sagatavošanai </w:t>
      </w:r>
      <w:r w:rsidR="002F09FF" w:rsidRPr="00191518">
        <w:rPr>
          <w:rFonts w:ascii="Times New Roman" w:hAnsi="Times New Roman" w:cs="Times New Roman"/>
          <w:b/>
          <w:sz w:val="28"/>
          <w:szCs w:val="28"/>
        </w:rPr>
        <w:t xml:space="preserve">un </w:t>
      </w:r>
      <w:r w:rsidRPr="005E255E">
        <w:rPr>
          <w:rFonts w:ascii="Times New Roman" w:hAnsi="Times New Roman" w:cs="Times New Roman"/>
          <w:b/>
          <w:sz w:val="28"/>
          <w:szCs w:val="28"/>
        </w:rPr>
        <w:t>Ministru kabinetam lēmuma pieņemšanai.</w:t>
      </w:r>
      <w:r w:rsidRPr="005E255E">
        <w:rPr>
          <w:rFonts w:ascii="Times New Roman" w:hAnsi="Times New Roman" w:cs="Times New Roman"/>
          <w:sz w:val="28"/>
          <w:szCs w:val="28"/>
        </w:rPr>
        <w:t xml:space="preserve"> </w:t>
      </w:r>
    </w:p>
    <w:p w:rsidR="00514207" w:rsidRDefault="00514207" w:rsidP="000C7988">
      <w:pPr>
        <w:spacing w:after="0" w:line="240" w:lineRule="auto"/>
        <w:ind w:firstLine="709"/>
        <w:jc w:val="both"/>
        <w:rPr>
          <w:rFonts w:ascii="Times New Roman" w:hAnsi="Times New Roman" w:cs="Times New Roman"/>
          <w:sz w:val="28"/>
          <w:szCs w:val="28"/>
        </w:rPr>
      </w:pPr>
    </w:p>
    <w:p w:rsidR="00CD0CFB" w:rsidRPr="005E255E" w:rsidRDefault="00CD0CFB" w:rsidP="000C7988">
      <w:pPr>
        <w:spacing w:after="0" w:line="240" w:lineRule="auto"/>
        <w:ind w:firstLine="709"/>
        <w:jc w:val="both"/>
        <w:rPr>
          <w:rFonts w:ascii="Times New Roman" w:hAnsi="Times New Roman" w:cs="Times New Roman"/>
          <w:sz w:val="28"/>
          <w:szCs w:val="28"/>
        </w:rPr>
      </w:pPr>
      <w:r w:rsidRPr="005E255E">
        <w:rPr>
          <w:rFonts w:ascii="Times New Roman" w:hAnsi="Times New Roman" w:cs="Times New Roman"/>
          <w:sz w:val="28"/>
          <w:szCs w:val="28"/>
        </w:rPr>
        <w:t>T</w:t>
      </w:r>
      <w:r w:rsidR="00D737CA" w:rsidRPr="005E255E">
        <w:rPr>
          <w:rFonts w:ascii="Times New Roman" w:hAnsi="Times New Roman" w:cs="Times New Roman"/>
          <w:sz w:val="28"/>
          <w:szCs w:val="28"/>
        </w:rPr>
        <w:t xml:space="preserve">ādēļ </w:t>
      </w:r>
      <w:r w:rsidR="00184C04" w:rsidRPr="005E255E">
        <w:rPr>
          <w:rFonts w:ascii="Times New Roman" w:hAnsi="Times New Roman" w:cs="Times New Roman"/>
          <w:sz w:val="28"/>
          <w:szCs w:val="28"/>
        </w:rPr>
        <w:t xml:space="preserve">komisijas </w:t>
      </w:r>
      <w:r w:rsidR="00910916" w:rsidRPr="00191518">
        <w:rPr>
          <w:rFonts w:ascii="Times New Roman" w:hAnsi="Times New Roman" w:cs="Times New Roman"/>
          <w:sz w:val="28"/>
          <w:szCs w:val="28"/>
        </w:rPr>
        <w:t xml:space="preserve">pētījuma īstenošanas plāna </w:t>
      </w:r>
      <w:r w:rsidR="00D737CA" w:rsidRPr="005E255E">
        <w:rPr>
          <w:rFonts w:ascii="Times New Roman" w:hAnsi="Times New Roman" w:cs="Times New Roman"/>
          <w:sz w:val="28"/>
          <w:szCs w:val="28"/>
        </w:rPr>
        <w:t xml:space="preserve">tai skaitā </w:t>
      </w:r>
      <w:r w:rsidRPr="005E255E">
        <w:rPr>
          <w:rFonts w:ascii="Times New Roman" w:hAnsi="Times New Roman" w:cs="Times New Roman"/>
          <w:sz w:val="28"/>
          <w:szCs w:val="28"/>
        </w:rPr>
        <w:t>ir paredzēt</w:t>
      </w:r>
      <w:r w:rsidR="008E7101" w:rsidRPr="00191518">
        <w:rPr>
          <w:rFonts w:ascii="Times New Roman" w:hAnsi="Times New Roman" w:cs="Times New Roman"/>
          <w:sz w:val="28"/>
          <w:szCs w:val="28"/>
        </w:rPr>
        <w:t xml:space="preserve">i šādi </w:t>
      </w:r>
      <w:r w:rsidR="002F09FF" w:rsidRPr="00191518">
        <w:rPr>
          <w:rFonts w:ascii="Times New Roman" w:hAnsi="Times New Roman" w:cs="Times New Roman"/>
          <w:sz w:val="28"/>
          <w:szCs w:val="28"/>
        </w:rPr>
        <w:t xml:space="preserve">konkrēti </w:t>
      </w:r>
      <w:r w:rsidR="008E7101" w:rsidRPr="00191518">
        <w:rPr>
          <w:rFonts w:ascii="Times New Roman" w:hAnsi="Times New Roman" w:cs="Times New Roman"/>
          <w:sz w:val="28"/>
          <w:szCs w:val="28"/>
        </w:rPr>
        <w:t>uzdevumi</w:t>
      </w:r>
      <w:r w:rsidRPr="005E255E">
        <w:rPr>
          <w:rFonts w:ascii="Times New Roman" w:hAnsi="Times New Roman" w:cs="Times New Roman"/>
          <w:sz w:val="28"/>
          <w:szCs w:val="28"/>
        </w:rPr>
        <w:t>:</w:t>
      </w:r>
    </w:p>
    <w:p w:rsidR="00D737CA" w:rsidRPr="005E255E" w:rsidRDefault="009E1E0E" w:rsidP="005E255E">
      <w:pPr>
        <w:pStyle w:val="a3"/>
        <w:numPr>
          <w:ilvl w:val="0"/>
          <w:numId w:val="4"/>
        </w:numPr>
        <w:spacing w:after="0" w:line="240" w:lineRule="auto"/>
        <w:jc w:val="both"/>
        <w:rPr>
          <w:rFonts w:ascii="Times New Roman" w:hAnsi="Times New Roman" w:cs="Times New Roman"/>
          <w:sz w:val="28"/>
          <w:szCs w:val="28"/>
        </w:rPr>
      </w:pPr>
      <w:r w:rsidRPr="005E255E">
        <w:rPr>
          <w:rFonts w:ascii="Times New Roman" w:hAnsi="Times New Roman" w:cs="Times New Roman"/>
          <w:sz w:val="28"/>
          <w:szCs w:val="28"/>
        </w:rPr>
        <w:t xml:space="preserve">sagatavot </w:t>
      </w:r>
      <w:r w:rsidR="00184C04" w:rsidRPr="005E255E">
        <w:rPr>
          <w:rFonts w:ascii="Times New Roman" w:hAnsi="Times New Roman" w:cs="Times New Roman"/>
          <w:sz w:val="28"/>
          <w:szCs w:val="28"/>
        </w:rPr>
        <w:t>zinātniski pamatot</w:t>
      </w:r>
      <w:r w:rsidR="00D737CA" w:rsidRPr="005E255E">
        <w:rPr>
          <w:rFonts w:ascii="Times New Roman" w:hAnsi="Times New Roman" w:cs="Times New Roman"/>
          <w:sz w:val="28"/>
          <w:szCs w:val="28"/>
        </w:rPr>
        <w:t>u</w:t>
      </w:r>
      <w:r w:rsidR="00184C04" w:rsidRPr="005E255E">
        <w:rPr>
          <w:rFonts w:ascii="Times New Roman" w:hAnsi="Times New Roman" w:cs="Times New Roman"/>
          <w:sz w:val="28"/>
          <w:szCs w:val="28"/>
        </w:rPr>
        <w:t xml:space="preserve"> slēdzien</w:t>
      </w:r>
      <w:r w:rsidR="00D737CA" w:rsidRPr="005E255E">
        <w:rPr>
          <w:rFonts w:ascii="Times New Roman" w:hAnsi="Times New Roman" w:cs="Times New Roman"/>
          <w:sz w:val="28"/>
          <w:szCs w:val="28"/>
        </w:rPr>
        <w:t>u</w:t>
      </w:r>
      <w:r w:rsidR="00184C04" w:rsidRPr="005E255E">
        <w:rPr>
          <w:rFonts w:ascii="Times New Roman" w:hAnsi="Times New Roman" w:cs="Times New Roman"/>
          <w:sz w:val="28"/>
          <w:szCs w:val="28"/>
        </w:rPr>
        <w:t xml:space="preserve"> par VDK dokumentu autentiskumu</w:t>
      </w:r>
      <w:r w:rsidR="00D737CA" w:rsidRPr="005E255E">
        <w:rPr>
          <w:rFonts w:ascii="Times New Roman" w:hAnsi="Times New Roman" w:cs="Times New Roman"/>
          <w:sz w:val="28"/>
          <w:szCs w:val="28"/>
        </w:rPr>
        <w:t>;</w:t>
      </w:r>
    </w:p>
    <w:p w:rsidR="00D737CA" w:rsidRPr="005E255E" w:rsidRDefault="00D737CA" w:rsidP="005E255E">
      <w:pPr>
        <w:pStyle w:val="a3"/>
        <w:numPr>
          <w:ilvl w:val="0"/>
          <w:numId w:val="4"/>
        </w:numPr>
        <w:spacing w:after="0" w:line="240" w:lineRule="auto"/>
        <w:jc w:val="both"/>
        <w:rPr>
          <w:rFonts w:ascii="Times New Roman" w:hAnsi="Times New Roman" w:cs="Times New Roman"/>
          <w:sz w:val="28"/>
          <w:szCs w:val="28"/>
        </w:rPr>
      </w:pPr>
      <w:r w:rsidRPr="005E255E">
        <w:rPr>
          <w:rFonts w:ascii="Times New Roman" w:hAnsi="Times New Roman" w:cs="Times New Roman"/>
          <w:sz w:val="28"/>
          <w:szCs w:val="28"/>
        </w:rPr>
        <w:t>sagatavot zinātniski pamatotu slēdzienu par tiesisku pamatu VDK dokumentos ietvertajai informācijai radīt tiesiskās sekas;</w:t>
      </w:r>
    </w:p>
    <w:p w:rsidR="00D737CA" w:rsidRPr="005E255E" w:rsidRDefault="00D737CA" w:rsidP="005E255E">
      <w:pPr>
        <w:pStyle w:val="a3"/>
        <w:numPr>
          <w:ilvl w:val="0"/>
          <w:numId w:val="4"/>
        </w:numPr>
        <w:spacing w:after="0" w:line="240" w:lineRule="auto"/>
        <w:jc w:val="both"/>
        <w:rPr>
          <w:rFonts w:ascii="Times New Roman" w:hAnsi="Times New Roman" w:cs="Times New Roman"/>
          <w:sz w:val="28"/>
          <w:szCs w:val="28"/>
        </w:rPr>
      </w:pPr>
      <w:r w:rsidRPr="005E255E">
        <w:rPr>
          <w:rFonts w:ascii="Times New Roman" w:hAnsi="Times New Roman" w:cs="Times New Roman"/>
          <w:sz w:val="28"/>
          <w:szCs w:val="28"/>
        </w:rPr>
        <w:t xml:space="preserve">sagatavot zinātniski pamatotu slēdzienu par kārtību, </w:t>
      </w:r>
      <w:r w:rsidR="00184C04" w:rsidRPr="005E255E">
        <w:rPr>
          <w:rFonts w:ascii="Times New Roman" w:hAnsi="Times New Roman" w:cs="Times New Roman"/>
          <w:sz w:val="28"/>
          <w:szCs w:val="28"/>
        </w:rPr>
        <w:t>kādā nosaka sadarbību ar VDK</w:t>
      </w:r>
      <w:r w:rsidR="00101C81" w:rsidRPr="005E255E">
        <w:rPr>
          <w:rFonts w:ascii="Times New Roman" w:hAnsi="Times New Roman" w:cs="Times New Roman"/>
          <w:sz w:val="28"/>
          <w:szCs w:val="28"/>
        </w:rPr>
        <w:t>.</w:t>
      </w:r>
    </w:p>
    <w:p w:rsidR="00FA13A9" w:rsidRPr="00191518" w:rsidRDefault="00FA13A9" w:rsidP="005E255E">
      <w:pPr>
        <w:spacing w:after="0" w:line="240" w:lineRule="auto"/>
        <w:jc w:val="both"/>
        <w:rPr>
          <w:rFonts w:ascii="Times New Roman" w:hAnsi="Times New Roman" w:cs="Times New Roman"/>
          <w:sz w:val="28"/>
          <w:szCs w:val="28"/>
        </w:rPr>
      </w:pPr>
    </w:p>
    <w:p w:rsidR="00F74FBB" w:rsidRPr="00191518" w:rsidRDefault="00FA13A9"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SAB kopš 2014. gada 13. oktobra ir aicinājis komisiju iepazīties ar SAB TSCD rīcībā esošo fondu aprakstiem, taču komisija ir ieradusies iepazīties ar fondu aprakstiem tikai 2017. gada 12. </w:t>
      </w:r>
      <w:r w:rsidR="0043137B" w:rsidRPr="00191518">
        <w:rPr>
          <w:rFonts w:ascii="Times New Roman" w:hAnsi="Times New Roman" w:cs="Times New Roman"/>
          <w:sz w:val="28"/>
          <w:szCs w:val="28"/>
        </w:rPr>
        <w:t>sept</w:t>
      </w:r>
      <w:r w:rsidRPr="00191518">
        <w:rPr>
          <w:rFonts w:ascii="Times New Roman" w:hAnsi="Times New Roman" w:cs="Times New Roman"/>
          <w:sz w:val="28"/>
          <w:szCs w:val="28"/>
        </w:rPr>
        <w:t xml:space="preserve">embrī. </w:t>
      </w:r>
      <w:r w:rsidR="00910916" w:rsidRPr="00191518">
        <w:rPr>
          <w:rFonts w:ascii="Times New Roman" w:hAnsi="Times New Roman" w:cs="Times New Roman"/>
          <w:sz w:val="28"/>
          <w:szCs w:val="28"/>
        </w:rPr>
        <w:t>K</w:t>
      </w:r>
      <w:r w:rsidRPr="00191518">
        <w:rPr>
          <w:rFonts w:ascii="Times New Roman" w:hAnsi="Times New Roman" w:cs="Times New Roman"/>
          <w:sz w:val="28"/>
          <w:szCs w:val="28"/>
        </w:rPr>
        <w:t xml:space="preserve">omisijas locekļi atstāja SAB telpas, pilnībā neiepazinušies ar fondu aprakstiem. </w:t>
      </w:r>
      <w:r w:rsidR="0043137B" w:rsidRPr="00191518">
        <w:rPr>
          <w:rFonts w:ascii="Times New Roman" w:hAnsi="Times New Roman" w:cs="Times New Roman"/>
          <w:sz w:val="28"/>
          <w:szCs w:val="28"/>
        </w:rPr>
        <w:t xml:space="preserve">SAB ir sagatavojis fondu aprakstu kopijas un 2017. gada 25. oktobrī ar kurjeru nogādāja komisijas priekšsēdētājam K. Kangerim personīgi. Līdz šim </w:t>
      </w:r>
      <w:r w:rsidR="0041473A" w:rsidRPr="00191518">
        <w:rPr>
          <w:rFonts w:ascii="Times New Roman" w:hAnsi="Times New Roman" w:cs="Times New Roman"/>
          <w:sz w:val="28"/>
          <w:szCs w:val="28"/>
        </w:rPr>
        <w:t xml:space="preserve">neviens no komisijas pētniekiem nav vērsies TSDC ar konkrētu pētījuma tēmu. </w:t>
      </w:r>
    </w:p>
    <w:p w:rsidR="00F74FBB" w:rsidRDefault="00F74FBB" w:rsidP="00942E02">
      <w:pPr>
        <w:spacing w:after="0" w:line="240" w:lineRule="auto"/>
        <w:ind w:firstLine="709"/>
        <w:jc w:val="both"/>
        <w:rPr>
          <w:rFonts w:ascii="Times New Roman" w:hAnsi="Times New Roman" w:cs="Times New Roman"/>
          <w:sz w:val="28"/>
          <w:szCs w:val="28"/>
        </w:rPr>
      </w:pPr>
    </w:p>
    <w:p w:rsidR="006D3665" w:rsidRPr="00346AF7" w:rsidRDefault="006D3665" w:rsidP="00942E02">
      <w:pPr>
        <w:spacing w:after="0" w:line="240" w:lineRule="auto"/>
        <w:ind w:firstLine="709"/>
        <w:jc w:val="both"/>
        <w:rPr>
          <w:rFonts w:ascii="Times New Roman" w:hAnsi="Times New Roman" w:cs="Times New Roman"/>
          <w:sz w:val="28"/>
          <w:szCs w:val="28"/>
        </w:rPr>
      </w:pPr>
      <w:r w:rsidRPr="00346AF7">
        <w:rPr>
          <w:rFonts w:ascii="Times New Roman" w:hAnsi="Times New Roman" w:cs="Times New Roman"/>
          <w:sz w:val="28"/>
          <w:szCs w:val="28"/>
        </w:rPr>
        <w:t xml:space="preserve">Saskaņā ar ministrijai pieejamo saraksti starp komisiju un SAB, SAB ir godprātīgi izpildījis savus pienākumus ievērot normatīvajos aktos noteikto kārtību pieejai valsts drošības objektam (SAB telpām), kā arī fizisko personu datu aizsardzības prasības, un ir vairākkārt informējis komisiju par kārtību, kādā tai ir iespējas uzsākt VDK dokumentu pētniecību, taču komisija nepamatoti atsakās izpildīt normatīvajā regulējumā noteiktās prasības. </w:t>
      </w:r>
      <w:r w:rsidR="00FC2E69" w:rsidRPr="00346AF7">
        <w:rPr>
          <w:rFonts w:ascii="Times New Roman" w:hAnsi="Times New Roman" w:cs="Times New Roman"/>
          <w:sz w:val="28"/>
          <w:szCs w:val="28"/>
        </w:rPr>
        <w:t xml:space="preserve">Pielikumā ir viena no SAB vēstulēm komisijai no 2017. gada 13. novembra, kas atspoguļo komisijas attieksmi pret SAB </w:t>
      </w:r>
      <w:r w:rsidR="00476FA6">
        <w:rPr>
          <w:rFonts w:ascii="Times New Roman" w:hAnsi="Times New Roman" w:cs="Times New Roman"/>
          <w:sz w:val="28"/>
          <w:szCs w:val="28"/>
        </w:rPr>
        <w:t xml:space="preserve">kopš 2014. gada oktobra </w:t>
      </w:r>
      <w:r w:rsidR="00FC2E69" w:rsidRPr="00346AF7">
        <w:rPr>
          <w:rFonts w:ascii="Times New Roman" w:hAnsi="Times New Roman" w:cs="Times New Roman"/>
          <w:sz w:val="28"/>
          <w:szCs w:val="28"/>
        </w:rPr>
        <w:t>piedāvātajām iespējām uzsākt VDK dokumentu pētniecību (</w:t>
      </w:r>
      <w:r w:rsidR="00346AF7">
        <w:rPr>
          <w:rFonts w:ascii="Times New Roman" w:hAnsi="Times New Roman" w:cs="Times New Roman"/>
          <w:sz w:val="28"/>
          <w:szCs w:val="28"/>
        </w:rPr>
        <w:t xml:space="preserve">pielikumā </w:t>
      </w:r>
      <w:r w:rsidR="0097301E" w:rsidRPr="00346AF7">
        <w:rPr>
          <w:rFonts w:ascii="Times New Roman" w:hAnsi="Times New Roman" w:cs="Times New Roman"/>
          <w:sz w:val="28"/>
          <w:szCs w:val="28"/>
        </w:rPr>
        <w:t>datne: SABvest_131117_VDK)</w:t>
      </w:r>
      <w:r w:rsidR="00FC2E69" w:rsidRPr="00346AF7">
        <w:rPr>
          <w:rFonts w:ascii="Times New Roman" w:hAnsi="Times New Roman" w:cs="Times New Roman"/>
          <w:sz w:val="28"/>
          <w:szCs w:val="28"/>
        </w:rPr>
        <w:t xml:space="preserve">.  </w:t>
      </w:r>
      <w:r w:rsidRPr="00346AF7">
        <w:rPr>
          <w:rFonts w:ascii="Times New Roman" w:hAnsi="Times New Roman" w:cs="Times New Roman"/>
          <w:sz w:val="28"/>
          <w:szCs w:val="28"/>
        </w:rPr>
        <w:t xml:space="preserve"> </w:t>
      </w:r>
    </w:p>
    <w:p w:rsidR="006D3665" w:rsidRPr="00191518" w:rsidRDefault="006D3665" w:rsidP="00942E02">
      <w:pPr>
        <w:spacing w:after="0" w:line="240" w:lineRule="auto"/>
        <w:ind w:firstLine="709"/>
        <w:jc w:val="both"/>
        <w:rPr>
          <w:rFonts w:ascii="Times New Roman" w:hAnsi="Times New Roman" w:cs="Times New Roman"/>
          <w:sz w:val="28"/>
          <w:szCs w:val="28"/>
        </w:rPr>
      </w:pPr>
    </w:p>
    <w:p w:rsidR="00F74FBB" w:rsidRDefault="0041473A"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Tai vietā </w:t>
      </w:r>
      <w:r w:rsidR="00CB658F" w:rsidRPr="00191518">
        <w:rPr>
          <w:rFonts w:ascii="Times New Roman" w:hAnsi="Times New Roman" w:cs="Times New Roman"/>
          <w:b/>
          <w:sz w:val="28"/>
          <w:szCs w:val="28"/>
        </w:rPr>
        <w:t xml:space="preserve">komisija ir vērsusies ministrijā ar </w:t>
      </w:r>
      <w:r w:rsidR="0035147A" w:rsidRPr="00191518">
        <w:rPr>
          <w:rFonts w:ascii="Times New Roman" w:hAnsi="Times New Roman" w:cs="Times New Roman"/>
          <w:b/>
          <w:sz w:val="28"/>
          <w:szCs w:val="28"/>
        </w:rPr>
        <w:t>pretrunā ar normatīv</w:t>
      </w:r>
      <w:r w:rsidR="00BF10C8" w:rsidRPr="00191518">
        <w:rPr>
          <w:rFonts w:ascii="Times New Roman" w:hAnsi="Times New Roman" w:cs="Times New Roman"/>
          <w:b/>
          <w:sz w:val="28"/>
          <w:szCs w:val="28"/>
        </w:rPr>
        <w:t>aj</w:t>
      </w:r>
      <w:r w:rsidR="0035147A" w:rsidRPr="00191518">
        <w:rPr>
          <w:rFonts w:ascii="Times New Roman" w:hAnsi="Times New Roman" w:cs="Times New Roman"/>
          <w:b/>
          <w:sz w:val="28"/>
          <w:szCs w:val="28"/>
        </w:rPr>
        <w:t xml:space="preserve">iem aktiem esošiem </w:t>
      </w:r>
      <w:r w:rsidR="00CB658F" w:rsidRPr="00191518">
        <w:rPr>
          <w:rFonts w:ascii="Times New Roman" w:hAnsi="Times New Roman" w:cs="Times New Roman"/>
          <w:b/>
          <w:sz w:val="28"/>
          <w:szCs w:val="28"/>
        </w:rPr>
        <w:t>priekšlikumiem nodot TSDC kā iestādi Latvijas Universitātei, kas faktiski nozīmē SAB reorganizāciju</w:t>
      </w:r>
      <w:r w:rsidR="00F74FBB" w:rsidRPr="00191518">
        <w:rPr>
          <w:rFonts w:ascii="Times New Roman" w:hAnsi="Times New Roman" w:cs="Times New Roman"/>
          <w:sz w:val="28"/>
          <w:szCs w:val="28"/>
        </w:rPr>
        <w:t>, proti:</w:t>
      </w:r>
    </w:p>
    <w:p w:rsidR="00294228" w:rsidRPr="00191518" w:rsidRDefault="00294228" w:rsidP="00942E02">
      <w:pPr>
        <w:spacing w:after="0" w:line="240" w:lineRule="auto"/>
        <w:ind w:firstLine="709"/>
        <w:jc w:val="both"/>
        <w:rPr>
          <w:rFonts w:ascii="Times New Roman" w:hAnsi="Times New Roman" w:cs="Times New Roman"/>
          <w:sz w:val="28"/>
          <w:szCs w:val="28"/>
        </w:rPr>
      </w:pPr>
    </w:p>
    <w:p w:rsidR="00F74FBB" w:rsidRPr="00191518" w:rsidRDefault="00F74FBB" w:rsidP="00942E02">
      <w:pPr>
        <w:spacing w:after="0" w:line="240" w:lineRule="auto"/>
        <w:ind w:firstLine="709"/>
        <w:jc w:val="both"/>
        <w:rPr>
          <w:rFonts w:ascii="Times New Roman" w:hAnsi="Times New Roman" w:cs="Times New Roman"/>
          <w:bCs/>
          <w:sz w:val="28"/>
          <w:szCs w:val="28"/>
        </w:rPr>
      </w:pPr>
      <w:r w:rsidRPr="00191518">
        <w:rPr>
          <w:rFonts w:ascii="Times New Roman" w:hAnsi="Times New Roman" w:cs="Times New Roman"/>
          <w:bCs/>
          <w:sz w:val="28"/>
          <w:szCs w:val="28"/>
        </w:rPr>
        <w:t xml:space="preserve">1) veikt grozījumus VDK likumā, nododot Totalitārisma seku dokumentēšanas centru kā iestādi Latvijas Universitātei ar funkcijām, pārvaldes uzdevumiem, personālu, arhīvu un finansējumu;  </w:t>
      </w:r>
    </w:p>
    <w:p w:rsidR="00F74FBB" w:rsidRPr="00191518" w:rsidRDefault="00F74FBB" w:rsidP="00942E02">
      <w:pPr>
        <w:spacing w:after="0" w:line="240" w:lineRule="auto"/>
        <w:ind w:firstLine="709"/>
        <w:jc w:val="both"/>
        <w:rPr>
          <w:rFonts w:ascii="Times New Roman" w:hAnsi="Times New Roman" w:cs="Times New Roman"/>
          <w:bCs/>
          <w:sz w:val="28"/>
          <w:szCs w:val="28"/>
        </w:rPr>
      </w:pPr>
      <w:r w:rsidRPr="00191518">
        <w:rPr>
          <w:rFonts w:ascii="Times New Roman" w:hAnsi="Times New Roman" w:cs="Times New Roman"/>
          <w:bCs/>
          <w:sz w:val="28"/>
          <w:szCs w:val="28"/>
        </w:rPr>
        <w:t xml:space="preserve">2) nodot visus VDK dokumentus bez izņēmuma un nekavējoties, tajā skaitā VDK aģentu alfabētisko kartotēku un pārējās kartotēkas, arī VDK Informācijas analīzes daļas pretizlūkošanas automatizētās elektroniskās sistēmas (datu bāzes) </w:t>
      </w:r>
      <w:r w:rsidRPr="00191518">
        <w:rPr>
          <w:rFonts w:ascii="Times New Roman" w:hAnsi="Times New Roman" w:cs="Times New Roman"/>
          <w:bCs/>
          <w:i/>
          <w:iCs/>
          <w:sz w:val="28"/>
          <w:szCs w:val="28"/>
        </w:rPr>
        <w:t xml:space="preserve">Delta Latvija, </w:t>
      </w:r>
      <w:r w:rsidRPr="00191518">
        <w:rPr>
          <w:rFonts w:ascii="Times New Roman" w:hAnsi="Times New Roman" w:cs="Times New Roman"/>
          <w:bCs/>
          <w:sz w:val="28"/>
          <w:szCs w:val="28"/>
        </w:rPr>
        <w:t xml:space="preserve">Latvijas Nacionālajam arhīvam, vai arī, ja tas nav iespējams, Latvijas Universitātei.  </w:t>
      </w:r>
    </w:p>
    <w:p w:rsidR="00361E92" w:rsidRPr="00191518" w:rsidRDefault="00361E92" w:rsidP="00942E02">
      <w:pPr>
        <w:pStyle w:val="parastais"/>
        <w:spacing w:before="0" w:beforeAutospacing="0" w:after="0" w:afterAutospacing="0"/>
        <w:ind w:firstLine="709"/>
        <w:jc w:val="both"/>
        <w:rPr>
          <w:sz w:val="28"/>
          <w:szCs w:val="28"/>
        </w:rPr>
      </w:pPr>
    </w:p>
    <w:p w:rsidR="00F74FBB" w:rsidRPr="00191518" w:rsidRDefault="00F74FBB" w:rsidP="00942E02">
      <w:pPr>
        <w:pStyle w:val="parastais"/>
        <w:spacing w:before="0" w:beforeAutospacing="0" w:after="0" w:afterAutospacing="0"/>
        <w:ind w:firstLine="709"/>
        <w:jc w:val="both"/>
        <w:rPr>
          <w:sz w:val="28"/>
          <w:szCs w:val="28"/>
        </w:rPr>
      </w:pPr>
      <w:r w:rsidRPr="00191518">
        <w:rPr>
          <w:sz w:val="28"/>
          <w:szCs w:val="28"/>
        </w:rPr>
        <w:t xml:space="preserve">Ministrija sadarbībā ar citām valsts institūcijām – Satversmes aizsardzības biroju, Tieslietu ministriju un Iekšlietu ministriju ir izvērtējusi komisijas priekšlikumu par </w:t>
      </w:r>
      <w:r w:rsidRPr="00191518">
        <w:rPr>
          <w:bCs/>
          <w:sz w:val="28"/>
          <w:szCs w:val="28"/>
        </w:rPr>
        <w:t>iespējamību veikt grozījumus VDK likumā, nododot Totalitārisma seku dokumentēšanas centru kā iestādi Latvijas Universitātei ar funkcijām, pārvaldes uzdevumiem, personālu, arhīvu un finansējumu</w:t>
      </w:r>
      <w:r w:rsidRPr="00191518">
        <w:rPr>
          <w:sz w:val="28"/>
          <w:szCs w:val="28"/>
        </w:rPr>
        <w:t xml:space="preserve"> un secināja, ka:</w:t>
      </w:r>
    </w:p>
    <w:p w:rsidR="00F74FBB" w:rsidRPr="00191518" w:rsidRDefault="00F74FBB" w:rsidP="00942E02">
      <w:pPr>
        <w:pStyle w:val="parastais"/>
        <w:spacing w:before="0" w:beforeAutospacing="0" w:after="0" w:afterAutospacing="0"/>
        <w:ind w:firstLine="709"/>
        <w:jc w:val="both"/>
        <w:rPr>
          <w:sz w:val="28"/>
          <w:szCs w:val="28"/>
        </w:rPr>
      </w:pPr>
      <w:r w:rsidRPr="00191518">
        <w:rPr>
          <w:sz w:val="28"/>
          <w:szCs w:val="28"/>
        </w:rPr>
        <w:t xml:space="preserve">1) </w:t>
      </w:r>
      <w:r w:rsidRPr="00191518">
        <w:rPr>
          <w:bCs/>
          <w:sz w:val="28"/>
          <w:szCs w:val="28"/>
        </w:rPr>
        <w:t xml:space="preserve">Totalitārisma seku dokumentēšanas centrs ir nodots </w:t>
      </w:r>
      <w:r w:rsidRPr="00191518">
        <w:rPr>
          <w:sz w:val="28"/>
          <w:szCs w:val="28"/>
        </w:rPr>
        <w:t xml:space="preserve">Satversmes aizsardzības birojam un ir tā struktūrvienība; </w:t>
      </w:r>
    </w:p>
    <w:p w:rsidR="00F74FBB" w:rsidRPr="00191518" w:rsidRDefault="00F74FBB" w:rsidP="00942E02">
      <w:pPr>
        <w:pStyle w:val="parastais"/>
        <w:spacing w:before="0" w:beforeAutospacing="0" w:after="0" w:afterAutospacing="0"/>
        <w:ind w:firstLine="709"/>
        <w:jc w:val="both"/>
        <w:rPr>
          <w:sz w:val="28"/>
          <w:szCs w:val="28"/>
        </w:rPr>
      </w:pPr>
      <w:r w:rsidRPr="00191518">
        <w:rPr>
          <w:sz w:val="28"/>
          <w:szCs w:val="28"/>
        </w:rPr>
        <w:t xml:space="preserve">2) Latvijas Universitātei tādējādi tiktu nodotas augstskolai neraksturīgas ar valsts drošību saistītas funkcijas, kuras nav paredzētas Latvijas Universitātes Satversmē, kas nosaka, ka Latvijas Universitāte ir Latvijas republikas akadēmiskās un profesionālās augstākās izglītības un zinātnes institūcija, kurā ir apvienots un tiek attīstīts valsts galvenais studiju un zinātniskās pētniecības potenciāls dabas, tehnisko, humanitāro un sociālo zinātņu jomā. Latvijas Universitāte nodrošina mūsdienu līmenim atbilstošas studijas un pētniecību, balstoties uz augstākās izglītības un zinātnes vienotību; </w:t>
      </w:r>
    </w:p>
    <w:p w:rsidR="00F74FBB" w:rsidRPr="00191518" w:rsidRDefault="00F74FBB" w:rsidP="00942E02">
      <w:pPr>
        <w:pStyle w:val="parastais"/>
        <w:spacing w:before="0" w:beforeAutospacing="0" w:after="0" w:afterAutospacing="0"/>
        <w:ind w:firstLine="709"/>
        <w:jc w:val="both"/>
        <w:rPr>
          <w:bCs/>
          <w:sz w:val="28"/>
          <w:szCs w:val="28"/>
        </w:rPr>
      </w:pPr>
      <w:r w:rsidRPr="00191518">
        <w:rPr>
          <w:sz w:val="28"/>
          <w:szCs w:val="28"/>
        </w:rPr>
        <w:t xml:space="preserve">3) saskaņā ar VDK likuma 11., 12. un 13. pantu </w:t>
      </w:r>
      <w:r w:rsidRPr="00191518">
        <w:rPr>
          <w:bCs/>
          <w:sz w:val="28"/>
          <w:szCs w:val="28"/>
        </w:rPr>
        <w:t xml:space="preserve">Totalitārisma seku dokumentēšanas centram jānodrošina informācijas izsniegšanu pēc pieprasījumiem, kas ir sarežģīti un no informācijas aizsardzības viedokļa ir saskatāmi riski. </w:t>
      </w:r>
      <w:r w:rsidRPr="00191518">
        <w:rPr>
          <w:sz w:val="28"/>
          <w:szCs w:val="28"/>
        </w:rPr>
        <w:t>Tā nav augstskolas funkcija saskaņā ar Augstskolu Likumu;</w:t>
      </w:r>
    </w:p>
    <w:p w:rsidR="00F74FBB" w:rsidRPr="00191518" w:rsidRDefault="00F74FBB" w:rsidP="00942E02">
      <w:pPr>
        <w:pStyle w:val="parastais"/>
        <w:spacing w:before="0" w:beforeAutospacing="0" w:after="0" w:afterAutospacing="0"/>
        <w:ind w:firstLine="709"/>
        <w:jc w:val="both"/>
        <w:rPr>
          <w:bCs/>
          <w:sz w:val="28"/>
          <w:szCs w:val="28"/>
        </w:rPr>
      </w:pPr>
      <w:r w:rsidRPr="00191518">
        <w:rPr>
          <w:bCs/>
          <w:sz w:val="28"/>
          <w:szCs w:val="28"/>
        </w:rPr>
        <w:t xml:space="preserve">4) atbilstoši Ministru kabineta 2016. gada 29. novembra sēdes protokola Nr. 65 45.§ 2. punktam tika atbalstīta Tieslietu ministrijas budžeta programmā 43.00.00 “Satversmes aizsardzība” 2016. gadā uzsāktajam neatliekamajam pasākumam paredzētās apropriācijas pārdale programmas ietvaros, lai nodrošinātu VDK informācijas un dokumentu sistematizāciju un digitalizāciju: 2016. gadā 10 000 </w:t>
      </w:r>
      <w:r w:rsidRPr="00191518">
        <w:rPr>
          <w:bCs/>
          <w:i/>
          <w:sz w:val="28"/>
          <w:szCs w:val="28"/>
        </w:rPr>
        <w:t xml:space="preserve">euro </w:t>
      </w:r>
      <w:r w:rsidRPr="00191518">
        <w:rPr>
          <w:bCs/>
          <w:sz w:val="28"/>
          <w:szCs w:val="28"/>
        </w:rPr>
        <w:t xml:space="preserve">apmērā un 2017. gadā  30 000 </w:t>
      </w:r>
      <w:r w:rsidRPr="00191518">
        <w:rPr>
          <w:bCs/>
          <w:i/>
          <w:sz w:val="28"/>
          <w:szCs w:val="28"/>
        </w:rPr>
        <w:t>euro</w:t>
      </w:r>
      <w:r w:rsidRPr="00191518">
        <w:rPr>
          <w:bCs/>
          <w:sz w:val="28"/>
          <w:szCs w:val="28"/>
        </w:rPr>
        <w:t xml:space="preserve"> apmērā. Tādējādi valdība jau ir izšķīrusies par risinājumu, piešķirot finanšu līdzekļus Satversmes aizsardzības birojam dokumentu </w:t>
      </w:r>
      <w:r w:rsidRPr="00191518">
        <w:rPr>
          <w:bCs/>
          <w:sz w:val="28"/>
          <w:szCs w:val="28"/>
        </w:rPr>
        <w:lastRenderedPageBreak/>
        <w:t>digitalizācijai un sistematizācijai, lai komisijai būtu iespēja saņemt dokumentus digitalizētā veidā un izmantot tos zinātniskajai izpētei;</w:t>
      </w:r>
    </w:p>
    <w:p w:rsidR="00F74FBB" w:rsidRPr="00191518" w:rsidRDefault="00F74FBB" w:rsidP="00942E02">
      <w:pPr>
        <w:pStyle w:val="parastais"/>
        <w:spacing w:before="0" w:beforeAutospacing="0" w:after="0" w:afterAutospacing="0"/>
        <w:ind w:firstLine="709"/>
        <w:jc w:val="both"/>
        <w:rPr>
          <w:sz w:val="28"/>
          <w:szCs w:val="28"/>
        </w:rPr>
      </w:pPr>
      <w:r w:rsidRPr="00191518">
        <w:rPr>
          <w:bCs/>
          <w:sz w:val="28"/>
          <w:szCs w:val="28"/>
        </w:rPr>
        <w:t xml:space="preserve">5) </w:t>
      </w:r>
      <w:r w:rsidRPr="00191518">
        <w:rPr>
          <w:sz w:val="28"/>
          <w:szCs w:val="28"/>
        </w:rPr>
        <w:t>Satversmes aizsardzības birojs ir viena no valsts drošības iestādēm un nav pieļaujama tās tiesiski nostiprinātu funkciju ietekmēšana.</w:t>
      </w:r>
    </w:p>
    <w:p w:rsidR="00742050" w:rsidRDefault="00742050" w:rsidP="00942E02">
      <w:pPr>
        <w:spacing w:after="0" w:line="240" w:lineRule="auto"/>
        <w:ind w:firstLine="709"/>
        <w:jc w:val="both"/>
        <w:rPr>
          <w:rFonts w:ascii="Times New Roman" w:eastAsia="Times New Roman" w:hAnsi="Times New Roman" w:cs="Times New Roman"/>
          <w:sz w:val="28"/>
          <w:szCs w:val="28"/>
          <w:lang w:eastAsia="lv-LV"/>
        </w:rPr>
      </w:pPr>
    </w:p>
    <w:p w:rsidR="001B409F" w:rsidRPr="00191518" w:rsidRDefault="00F74FBB" w:rsidP="00942E02">
      <w:pPr>
        <w:spacing w:after="0" w:line="240" w:lineRule="auto"/>
        <w:ind w:firstLine="709"/>
        <w:jc w:val="both"/>
        <w:rPr>
          <w:rFonts w:ascii="Times New Roman" w:eastAsia="Times New Roman" w:hAnsi="Times New Roman" w:cs="Times New Roman"/>
          <w:sz w:val="28"/>
          <w:szCs w:val="28"/>
          <w:lang w:eastAsia="lv-LV"/>
        </w:rPr>
      </w:pPr>
      <w:r w:rsidRPr="00191518">
        <w:rPr>
          <w:rFonts w:ascii="Times New Roman" w:eastAsia="Times New Roman" w:hAnsi="Times New Roman" w:cs="Times New Roman"/>
          <w:sz w:val="28"/>
          <w:szCs w:val="28"/>
          <w:lang w:eastAsia="lv-LV"/>
        </w:rPr>
        <w:t>Par augstākminēto tika informēta komisija.</w:t>
      </w:r>
    </w:p>
    <w:p w:rsidR="00346AF7" w:rsidRDefault="00346AF7" w:rsidP="00942E02">
      <w:pPr>
        <w:spacing w:after="0" w:line="240" w:lineRule="auto"/>
        <w:ind w:firstLine="709"/>
        <w:jc w:val="both"/>
        <w:rPr>
          <w:rFonts w:ascii="Times New Roman" w:hAnsi="Times New Roman" w:cs="Times New Roman"/>
          <w:sz w:val="28"/>
          <w:szCs w:val="28"/>
        </w:rPr>
      </w:pPr>
    </w:p>
    <w:p w:rsidR="000610E1" w:rsidRPr="00191518" w:rsidRDefault="000610E1"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Komisija ir iesaistījusies nekonstruktīvajā </w:t>
      </w:r>
      <w:r w:rsidR="00BF10C8" w:rsidRPr="00191518">
        <w:rPr>
          <w:rFonts w:ascii="Times New Roman" w:hAnsi="Times New Roman" w:cs="Times New Roman"/>
          <w:sz w:val="28"/>
          <w:szCs w:val="28"/>
        </w:rPr>
        <w:t xml:space="preserve">apjomīgajā </w:t>
      </w:r>
      <w:r w:rsidRPr="00191518">
        <w:rPr>
          <w:rFonts w:ascii="Times New Roman" w:hAnsi="Times New Roman" w:cs="Times New Roman"/>
          <w:sz w:val="28"/>
          <w:szCs w:val="28"/>
        </w:rPr>
        <w:t xml:space="preserve">sarakstē </w:t>
      </w:r>
      <w:r w:rsidR="008E008D">
        <w:rPr>
          <w:rFonts w:ascii="Times New Roman" w:hAnsi="Times New Roman" w:cs="Times New Roman"/>
          <w:sz w:val="28"/>
          <w:szCs w:val="28"/>
        </w:rPr>
        <w:t xml:space="preserve">arī </w:t>
      </w:r>
      <w:bookmarkStart w:id="0" w:name="_GoBack"/>
      <w:bookmarkEnd w:id="0"/>
      <w:r w:rsidRPr="00191518">
        <w:rPr>
          <w:rFonts w:ascii="Times New Roman" w:hAnsi="Times New Roman" w:cs="Times New Roman"/>
          <w:sz w:val="28"/>
          <w:szCs w:val="28"/>
        </w:rPr>
        <w:t>ar ministriju un citām valsts iestādēm.</w:t>
      </w:r>
    </w:p>
    <w:p w:rsidR="00346AF7" w:rsidRDefault="00346AF7" w:rsidP="00942E02">
      <w:pPr>
        <w:spacing w:after="0" w:line="240" w:lineRule="auto"/>
        <w:ind w:firstLine="709"/>
        <w:jc w:val="both"/>
        <w:rPr>
          <w:rFonts w:ascii="Times New Roman" w:hAnsi="Times New Roman" w:cs="Times New Roman"/>
          <w:sz w:val="28"/>
          <w:szCs w:val="28"/>
        </w:rPr>
      </w:pPr>
    </w:p>
    <w:p w:rsidR="000610E1" w:rsidRPr="00191518" w:rsidRDefault="000610E1"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2015., 2016. un 2017. gadā Izglītības un zinātnes ministrijā no Latvijas Universitātes saņemtas 23, bet no komisijas 44 vēstules par: MK rīkojuma Nr. 433 grozīšanu (par sastāva maiņu un administrējošas iestādes maiņu), līguma grozīšanu un līguma saistību izpildi, stipendijām, Latvijas Universitātes Publiskās atmiņas centra nolikuma projektu, grozījumu veikšanu likumā “Par bijušās Valsts drošības komitejas dokumentu saglabāšanu, izmantošanu un personu sadarbības fakta ar VDK konstatēšanu”, priekšlikumu nodot Totalitārisma seku dokumentēšanas centru kā iestādi Latvijas Universitātei, par slepenības režīma struktūrvienības un slepenās telpas </w:t>
      </w:r>
      <w:r w:rsidR="006642A6" w:rsidRPr="00191518">
        <w:rPr>
          <w:rFonts w:ascii="Times New Roman" w:hAnsi="Times New Roman" w:cs="Times New Roman"/>
          <w:sz w:val="28"/>
          <w:szCs w:val="28"/>
        </w:rPr>
        <w:t>piešķiršanu</w:t>
      </w:r>
      <w:r w:rsidRPr="00191518">
        <w:rPr>
          <w:rFonts w:ascii="Times New Roman" w:hAnsi="Times New Roman" w:cs="Times New Roman"/>
          <w:sz w:val="28"/>
          <w:szCs w:val="28"/>
        </w:rPr>
        <w:t xml:space="preserve"> atļaujas pieejai valsts noslēpumam apta</w:t>
      </w:r>
      <w:r w:rsidR="006642A6" w:rsidRPr="00191518">
        <w:rPr>
          <w:rFonts w:ascii="Times New Roman" w:hAnsi="Times New Roman" w:cs="Times New Roman"/>
          <w:sz w:val="28"/>
          <w:szCs w:val="28"/>
        </w:rPr>
        <w:t>ujas lapas aizpildīšanai</w:t>
      </w:r>
      <w:r w:rsidRPr="00191518">
        <w:rPr>
          <w:rFonts w:ascii="Times New Roman" w:hAnsi="Times New Roman" w:cs="Times New Roman"/>
          <w:sz w:val="28"/>
          <w:szCs w:val="28"/>
        </w:rPr>
        <w:t xml:space="preserve"> un citi.</w:t>
      </w:r>
    </w:p>
    <w:p w:rsidR="000610E1" w:rsidRPr="00191518" w:rsidRDefault="000610E1" w:rsidP="00942E02">
      <w:pPr>
        <w:spacing w:after="0" w:line="240" w:lineRule="auto"/>
        <w:ind w:firstLine="709"/>
        <w:jc w:val="both"/>
        <w:rPr>
          <w:rFonts w:ascii="Times New Roman" w:hAnsi="Times New Roman" w:cs="Times New Roman"/>
          <w:sz w:val="28"/>
          <w:szCs w:val="28"/>
        </w:rPr>
      </w:pPr>
    </w:p>
    <w:p w:rsidR="008E7101" w:rsidRPr="00191518" w:rsidRDefault="008E7101"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Piemēram, </w:t>
      </w:r>
      <w:r w:rsidR="00085FB4" w:rsidRPr="00191518">
        <w:rPr>
          <w:rFonts w:ascii="Times New Roman" w:hAnsi="Times New Roman" w:cs="Times New Roman"/>
          <w:sz w:val="28"/>
          <w:szCs w:val="28"/>
        </w:rPr>
        <w:t xml:space="preserve">2017. gada 13. novembra vēstulē </w:t>
      </w:r>
      <w:r w:rsidRPr="00191518">
        <w:rPr>
          <w:rFonts w:ascii="Times New Roman" w:hAnsi="Times New Roman" w:cs="Times New Roman"/>
          <w:sz w:val="28"/>
          <w:szCs w:val="28"/>
        </w:rPr>
        <w:t xml:space="preserve">komisija ir vērsusies ministrijā ar prasību nodrošināt atsevišķu </w:t>
      </w:r>
      <w:r w:rsidR="00770360" w:rsidRPr="00191518">
        <w:rPr>
          <w:rFonts w:ascii="Times New Roman" w:hAnsi="Times New Roman" w:cs="Times New Roman"/>
          <w:sz w:val="28"/>
          <w:szCs w:val="28"/>
        </w:rPr>
        <w:t xml:space="preserve">lietvedības </w:t>
      </w:r>
      <w:r w:rsidRPr="00191518">
        <w:rPr>
          <w:rFonts w:ascii="Times New Roman" w:hAnsi="Times New Roman" w:cs="Times New Roman"/>
          <w:sz w:val="28"/>
          <w:szCs w:val="28"/>
        </w:rPr>
        <w:t xml:space="preserve">telpu, lai komisijas locekļi </w:t>
      </w:r>
      <w:r w:rsidR="00770360" w:rsidRPr="00191518">
        <w:rPr>
          <w:rFonts w:ascii="Times New Roman" w:hAnsi="Times New Roman" w:cs="Times New Roman"/>
          <w:sz w:val="28"/>
          <w:szCs w:val="28"/>
        </w:rPr>
        <w:t>aizpildītu pieejai valsts noslēpumam aptaujas lapu, kaut gan normatīvie akti neparedz nepieciešamību pēc atsevišķas telpas anketas aizpildīšanai (saskaņā ar Ministru kabineta 2004.g</w:t>
      </w:r>
      <w:r w:rsidR="006642A6" w:rsidRPr="00191518">
        <w:rPr>
          <w:rFonts w:ascii="Times New Roman" w:hAnsi="Times New Roman" w:cs="Times New Roman"/>
          <w:sz w:val="28"/>
          <w:szCs w:val="28"/>
        </w:rPr>
        <w:t xml:space="preserve">ada 6.janvāra noteikumiem Nr.21 </w:t>
      </w:r>
      <w:r w:rsidR="00770360" w:rsidRPr="00191518">
        <w:rPr>
          <w:rFonts w:ascii="Times New Roman" w:hAnsi="Times New Roman" w:cs="Times New Roman"/>
          <w:sz w:val="28"/>
          <w:szCs w:val="28"/>
        </w:rPr>
        <w:t>“Valsts noslēpuma, Ziemeļatlantijas līguma organizācijas, Eiropas Savienības un ārvalstu institūciju klasificētās infor</w:t>
      </w:r>
      <w:r w:rsidR="00E41053" w:rsidRPr="00191518">
        <w:rPr>
          <w:rFonts w:ascii="Times New Roman" w:hAnsi="Times New Roman" w:cs="Times New Roman"/>
          <w:sz w:val="28"/>
          <w:szCs w:val="28"/>
        </w:rPr>
        <w:t>mācijas aizsardzības noteikumi”</w:t>
      </w:r>
      <w:r w:rsidR="00770360" w:rsidRPr="00191518">
        <w:rPr>
          <w:rFonts w:ascii="Times New Roman" w:hAnsi="Times New Roman" w:cs="Times New Roman"/>
          <w:sz w:val="28"/>
          <w:szCs w:val="28"/>
        </w:rPr>
        <w:t>).</w:t>
      </w:r>
    </w:p>
    <w:p w:rsidR="009246E6" w:rsidRPr="00191518" w:rsidRDefault="009246E6" w:rsidP="00942E02">
      <w:pPr>
        <w:spacing w:after="0" w:line="240" w:lineRule="auto"/>
        <w:ind w:firstLine="709"/>
        <w:jc w:val="both"/>
        <w:rPr>
          <w:rFonts w:ascii="Times New Roman" w:hAnsi="Times New Roman" w:cs="Times New Roman"/>
          <w:sz w:val="28"/>
          <w:szCs w:val="28"/>
        </w:rPr>
      </w:pPr>
    </w:p>
    <w:p w:rsidR="00023B63" w:rsidRPr="00191518" w:rsidRDefault="00023B63" w:rsidP="00023B63">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2017. gada 16. novembra vēstulē ministrijai komisija nosūtīja komisijas priekšsēdētāja un vēl 12 </w:t>
      </w:r>
      <w:r w:rsidR="005C3536" w:rsidRPr="00191518">
        <w:rPr>
          <w:rFonts w:ascii="Times New Roman" w:hAnsi="Times New Roman" w:cs="Times New Roman"/>
          <w:sz w:val="28"/>
          <w:szCs w:val="28"/>
        </w:rPr>
        <w:t>komisijas locekļu</w:t>
      </w:r>
      <w:r w:rsidRPr="00191518">
        <w:rPr>
          <w:rFonts w:ascii="Times New Roman" w:hAnsi="Times New Roman" w:cs="Times New Roman"/>
          <w:sz w:val="28"/>
          <w:szCs w:val="28"/>
        </w:rPr>
        <w:t xml:space="preserve"> atteikumus</w:t>
      </w:r>
      <w:r w:rsidR="005C3536" w:rsidRPr="00191518">
        <w:rPr>
          <w:rFonts w:ascii="Times New Roman" w:hAnsi="Times New Roman" w:cs="Times New Roman"/>
          <w:sz w:val="28"/>
          <w:szCs w:val="28"/>
        </w:rPr>
        <w:t xml:space="preserve"> </w:t>
      </w:r>
      <w:r w:rsidRPr="00191518">
        <w:rPr>
          <w:rFonts w:ascii="Times New Roman" w:hAnsi="Times New Roman" w:cs="Times New Roman"/>
          <w:sz w:val="28"/>
          <w:szCs w:val="28"/>
        </w:rPr>
        <w:t>“nodrošināt slepenības režīma redakciju un aizpildīt slepenības režīm</w:t>
      </w:r>
      <w:r w:rsidR="005C3536" w:rsidRPr="00191518">
        <w:rPr>
          <w:rFonts w:ascii="Times New Roman" w:hAnsi="Times New Roman" w:cs="Times New Roman"/>
          <w:sz w:val="28"/>
          <w:szCs w:val="28"/>
        </w:rPr>
        <w:t xml:space="preserve">ā </w:t>
      </w:r>
      <w:r w:rsidRPr="00191518">
        <w:rPr>
          <w:rFonts w:ascii="Times New Roman" w:hAnsi="Times New Roman" w:cs="Times New Roman"/>
          <w:sz w:val="28"/>
          <w:szCs w:val="28"/>
        </w:rPr>
        <w:t>aptaujas lapas, lai Satversmes aizsardzības biroja telpās veiktu izpēti tiem dokumentiem, kuriem nav valsts noslēpuma statusa”</w:t>
      </w:r>
      <w:r w:rsidR="005C3536" w:rsidRPr="00191518">
        <w:rPr>
          <w:rFonts w:ascii="Times New Roman" w:hAnsi="Times New Roman" w:cs="Times New Roman"/>
          <w:sz w:val="28"/>
          <w:szCs w:val="28"/>
        </w:rPr>
        <w:t xml:space="preserve">, kaut gan, kā iepriekš norādīts, šādas atļaujas ir </w:t>
      </w:r>
      <w:r w:rsidR="00434F62" w:rsidRPr="00191518">
        <w:rPr>
          <w:rFonts w:ascii="Times New Roman" w:hAnsi="Times New Roman" w:cs="Times New Roman"/>
          <w:sz w:val="28"/>
          <w:szCs w:val="28"/>
        </w:rPr>
        <w:t>obligātas</w:t>
      </w:r>
      <w:r w:rsidR="005C3536" w:rsidRPr="00191518">
        <w:rPr>
          <w:rFonts w:ascii="Times New Roman" w:hAnsi="Times New Roman" w:cs="Times New Roman"/>
          <w:sz w:val="28"/>
          <w:szCs w:val="28"/>
        </w:rPr>
        <w:t xml:space="preserve"> darbam SAB </w:t>
      </w:r>
      <w:r w:rsidR="00434F62" w:rsidRPr="00191518">
        <w:rPr>
          <w:rFonts w:ascii="Times New Roman" w:hAnsi="Times New Roman" w:cs="Times New Roman"/>
          <w:sz w:val="28"/>
          <w:szCs w:val="28"/>
        </w:rPr>
        <w:t xml:space="preserve">kā valsts drošības iestādes </w:t>
      </w:r>
      <w:r w:rsidR="005C3536" w:rsidRPr="00191518">
        <w:rPr>
          <w:rFonts w:ascii="Times New Roman" w:hAnsi="Times New Roman" w:cs="Times New Roman"/>
          <w:sz w:val="28"/>
          <w:szCs w:val="28"/>
        </w:rPr>
        <w:t>telpās</w:t>
      </w:r>
      <w:r w:rsidR="00434F62" w:rsidRPr="00191518">
        <w:rPr>
          <w:rFonts w:ascii="Times New Roman" w:hAnsi="Times New Roman" w:cs="Times New Roman"/>
          <w:sz w:val="28"/>
          <w:szCs w:val="28"/>
        </w:rPr>
        <w:t xml:space="preserve"> un izņēmuma piemērošana nav pieļaujama</w:t>
      </w:r>
      <w:r w:rsidRPr="00191518">
        <w:rPr>
          <w:rFonts w:ascii="Times New Roman" w:hAnsi="Times New Roman" w:cs="Times New Roman"/>
          <w:sz w:val="28"/>
          <w:szCs w:val="28"/>
        </w:rPr>
        <w:t xml:space="preserve">.  </w:t>
      </w:r>
    </w:p>
    <w:p w:rsidR="00023B63" w:rsidRPr="00191518" w:rsidRDefault="00023B63" w:rsidP="00023B63">
      <w:pPr>
        <w:spacing w:after="0" w:line="240" w:lineRule="auto"/>
        <w:ind w:firstLine="709"/>
        <w:jc w:val="both"/>
        <w:rPr>
          <w:rFonts w:ascii="Times New Roman" w:hAnsi="Times New Roman" w:cs="Times New Roman"/>
          <w:sz w:val="28"/>
          <w:szCs w:val="28"/>
        </w:rPr>
      </w:pPr>
    </w:p>
    <w:p w:rsidR="007B3C12" w:rsidRPr="00191518" w:rsidRDefault="007B3C12"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S</w:t>
      </w:r>
      <w:r w:rsidR="00023B63" w:rsidRPr="00191518">
        <w:rPr>
          <w:rFonts w:ascii="Times New Roman" w:hAnsi="Times New Roman" w:cs="Times New Roman"/>
          <w:sz w:val="28"/>
          <w:szCs w:val="28"/>
        </w:rPr>
        <w:t>avukārt s</w:t>
      </w:r>
      <w:r w:rsidRPr="00191518">
        <w:rPr>
          <w:rFonts w:ascii="Times New Roman" w:hAnsi="Times New Roman" w:cs="Times New Roman"/>
          <w:sz w:val="28"/>
          <w:szCs w:val="28"/>
        </w:rPr>
        <w:t xml:space="preserve">askaņā ar komisijas 2017. gada 18. novembra vēstuli </w:t>
      </w:r>
      <w:r w:rsidR="00E41053" w:rsidRPr="00191518">
        <w:rPr>
          <w:rFonts w:ascii="Times New Roman" w:hAnsi="Times New Roman" w:cs="Times New Roman"/>
          <w:sz w:val="28"/>
          <w:szCs w:val="28"/>
        </w:rPr>
        <w:t xml:space="preserve">ministrijai </w:t>
      </w:r>
      <w:r w:rsidRPr="00191518">
        <w:rPr>
          <w:rFonts w:ascii="Times New Roman" w:hAnsi="Times New Roman" w:cs="Times New Roman"/>
          <w:sz w:val="28"/>
          <w:szCs w:val="28"/>
        </w:rPr>
        <w:t>Nr. VDKkom-1/97, komisija 2017. gada 16</w:t>
      </w:r>
      <w:r w:rsidR="009246E6" w:rsidRPr="00191518">
        <w:rPr>
          <w:rFonts w:ascii="Times New Roman" w:hAnsi="Times New Roman" w:cs="Times New Roman"/>
          <w:sz w:val="28"/>
          <w:szCs w:val="28"/>
        </w:rPr>
        <w:t>.</w:t>
      </w:r>
      <w:r w:rsidRPr="00191518">
        <w:rPr>
          <w:rFonts w:ascii="Times New Roman" w:hAnsi="Times New Roman" w:cs="Times New Roman"/>
          <w:sz w:val="28"/>
          <w:szCs w:val="28"/>
        </w:rPr>
        <w:t xml:space="preserve"> novembrī nosūtījusi </w:t>
      </w:r>
      <w:r w:rsidR="00E41053" w:rsidRPr="00191518">
        <w:rPr>
          <w:rFonts w:ascii="Times New Roman" w:hAnsi="Times New Roman" w:cs="Times New Roman"/>
          <w:sz w:val="28"/>
          <w:szCs w:val="28"/>
        </w:rPr>
        <w:t>M</w:t>
      </w:r>
      <w:r w:rsidRPr="00191518">
        <w:rPr>
          <w:rFonts w:ascii="Times New Roman" w:hAnsi="Times New Roman" w:cs="Times New Roman"/>
          <w:sz w:val="28"/>
          <w:szCs w:val="28"/>
        </w:rPr>
        <w:t xml:space="preserve">inistru prezidentam vairāku fizisko personu aptaujas lapu projektus atļaujas pieejai valsts noslēpumam </w:t>
      </w:r>
      <w:r w:rsidR="009246E6" w:rsidRPr="00191518">
        <w:rPr>
          <w:rFonts w:ascii="Times New Roman" w:hAnsi="Times New Roman" w:cs="Times New Roman"/>
          <w:sz w:val="28"/>
          <w:szCs w:val="28"/>
        </w:rPr>
        <w:t xml:space="preserve">piešķiršanai, kaut gan saskaņā ar normatīvo regulējumu šīs aptaujas lapas ir jāiesniedz </w:t>
      </w:r>
      <w:r w:rsidR="00600117" w:rsidRPr="00191518">
        <w:rPr>
          <w:rFonts w:ascii="Times New Roman" w:hAnsi="Times New Roman" w:cs="Times New Roman"/>
          <w:sz w:val="28"/>
          <w:szCs w:val="28"/>
        </w:rPr>
        <w:t>Drošības policijai</w:t>
      </w:r>
      <w:r w:rsidR="009246E6" w:rsidRPr="00191518">
        <w:rPr>
          <w:rFonts w:ascii="Times New Roman" w:hAnsi="Times New Roman" w:cs="Times New Roman"/>
          <w:sz w:val="28"/>
          <w:szCs w:val="28"/>
        </w:rPr>
        <w:t xml:space="preserve">, un </w:t>
      </w:r>
      <w:r w:rsidR="000051C7" w:rsidRPr="00191518">
        <w:rPr>
          <w:rFonts w:ascii="Times New Roman" w:hAnsi="Times New Roman" w:cs="Times New Roman"/>
          <w:sz w:val="28"/>
          <w:szCs w:val="28"/>
        </w:rPr>
        <w:t xml:space="preserve">SAB ir informējis </w:t>
      </w:r>
      <w:r w:rsidR="00E41053" w:rsidRPr="00191518">
        <w:rPr>
          <w:rFonts w:ascii="Times New Roman" w:hAnsi="Times New Roman" w:cs="Times New Roman"/>
          <w:sz w:val="28"/>
          <w:szCs w:val="28"/>
        </w:rPr>
        <w:t xml:space="preserve">par to </w:t>
      </w:r>
      <w:r w:rsidR="009246E6" w:rsidRPr="00191518">
        <w:rPr>
          <w:rFonts w:ascii="Times New Roman" w:hAnsi="Times New Roman" w:cs="Times New Roman"/>
          <w:sz w:val="28"/>
          <w:szCs w:val="28"/>
        </w:rPr>
        <w:t>komisij</w:t>
      </w:r>
      <w:r w:rsidR="000051C7" w:rsidRPr="00191518">
        <w:rPr>
          <w:rFonts w:ascii="Times New Roman" w:hAnsi="Times New Roman" w:cs="Times New Roman"/>
          <w:sz w:val="28"/>
          <w:szCs w:val="28"/>
        </w:rPr>
        <w:t xml:space="preserve">u jau ar 2014. gada </w:t>
      </w:r>
      <w:r w:rsidR="000051C7" w:rsidRPr="00191518">
        <w:rPr>
          <w:rFonts w:ascii="Times New Roman" w:hAnsi="Times New Roman" w:cs="Times New Roman"/>
          <w:sz w:val="28"/>
          <w:szCs w:val="28"/>
        </w:rPr>
        <w:lastRenderedPageBreak/>
        <w:t>13. oktobra vēstuli, lūdzot noteikt personu loku, kurām būtu nepieciešama atļauja, un nosūtot anketu.</w:t>
      </w:r>
    </w:p>
    <w:p w:rsidR="00023B63" w:rsidRPr="00191518" w:rsidRDefault="00023B63" w:rsidP="00307B3E">
      <w:pPr>
        <w:spacing w:after="0" w:line="240" w:lineRule="auto"/>
        <w:ind w:firstLine="709"/>
        <w:jc w:val="both"/>
        <w:rPr>
          <w:rFonts w:ascii="Times New Roman" w:hAnsi="Times New Roman" w:cs="Times New Roman"/>
          <w:b/>
          <w:sz w:val="28"/>
          <w:szCs w:val="28"/>
        </w:rPr>
      </w:pPr>
    </w:p>
    <w:p w:rsidR="009246E6" w:rsidRPr="00191518" w:rsidRDefault="009246E6" w:rsidP="00307B3E">
      <w:pPr>
        <w:spacing w:after="0" w:line="240" w:lineRule="auto"/>
        <w:ind w:firstLine="709"/>
        <w:jc w:val="both"/>
        <w:rPr>
          <w:rFonts w:ascii="Times New Roman" w:hAnsi="Times New Roman" w:cs="Times New Roman"/>
          <w:b/>
          <w:sz w:val="28"/>
          <w:szCs w:val="28"/>
        </w:rPr>
      </w:pPr>
      <w:r w:rsidRPr="001844CD">
        <w:rPr>
          <w:rFonts w:ascii="Times New Roman" w:hAnsi="Times New Roman" w:cs="Times New Roman"/>
          <w:b/>
          <w:sz w:val="28"/>
          <w:szCs w:val="28"/>
        </w:rPr>
        <w:t xml:space="preserve">Līdz ar to, kaut arī komisija ir veikusi virkni pētījumu </w:t>
      </w:r>
      <w:r w:rsidR="00BE5972" w:rsidRPr="001844CD">
        <w:rPr>
          <w:rFonts w:ascii="Times New Roman" w:hAnsi="Times New Roman" w:cs="Times New Roman"/>
          <w:b/>
          <w:sz w:val="28"/>
          <w:szCs w:val="28"/>
        </w:rPr>
        <w:t>par VDK darbību,</w:t>
      </w:r>
      <w:r w:rsidRPr="001844CD">
        <w:rPr>
          <w:rFonts w:ascii="Times New Roman" w:hAnsi="Times New Roman" w:cs="Times New Roman"/>
          <w:b/>
          <w:sz w:val="28"/>
          <w:szCs w:val="28"/>
        </w:rPr>
        <w:t xml:space="preserve"> līdz šim </w:t>
      </w:r>
      <w:r w:rsidR="00BE5972" w:rsidRPr="001844CD">
        <w:rPr>
          <w:rFonts w:ascii="Times New Roman" w:hAnsi="Times New Roman" w:cs="Times New Roman"/>
          <w:b/>
          <w:sz w:val="28"/>
          <w:szCs w:val="28"/>
        </w:rPr>
        <w:t xml:space="preserve">tā </w:t>
      </w:r>
      <w:r w:rsidRPr="001844CD">
        <w:rPr>
          <w:rFonts w:ascii="Times New Roman" w:hAnsi="Times New Roman" w:cs="Times New Roman"/>
          <w:b/>
          <w:sz w:val="28"/>
          <w:szCs w:val="28"/>
        </w:rPr>
        <w:t xml:space="preserve">nav veikusi savu galveno uzdevumu- </w:t>
      </w:r>
      <w:r w:rsidR="00C20EE3" w:rsidRPr="001844CD">
        <w:rPr>
          <w:rFonts w:ascii="Times New Roman" w:hAnsi="Times New Roman" w:cs="Times New Roman"/>
          <w:b/>
          <w:sz w:val="28"/>
          <w:szCs w:val="28"/>
        </w:rPr>
        <w:t xml:space="preserve">veikt zinātnisko izpēti un uz tās pamata </w:t>
      </w:r>
      <w:r w:rsidR="001844CD" w:rsidRPr="001844CD">
        <w:rPr>
          <w:rFonts w:ascii="Times New Roman" w:hAnsi="Times New Roman" w:cs="Times New Roman"/>
          <w:b/>
          <w:sz w:val="28"/>
          <w:szCs w:val="28"/>
        </w:rPr>
        <w:t>sagatavot zinātniski pamatotu slēdzienu par dokumentu autentiskumu, tiesisku pamatu radīt tiesiskās sekas, par kārtību, kādā nosaka sadarbību ar VDK, sniegt zinātniski pamatotas rekomendācijas par dokumentu turpmāko pieejamību un izpēti un VDK darbības kaitējuma izvērtējumu</w:t>
      </w:r>
      <w:r w:rsidR="00C20EE3" w:rsidRPr="001844CD">
        <w:rPr>
          <w:rFonts w:ascii="Times New Roman" w:hAnsi="Times New Roman" w:cs="Times New Roman"/>
          <w:b/>
          <w:sz w:val="28"/>
          <w:szCs w:val="28"/>
        </w:rPr>
        <w:t>, ko</w:t>
      </w:r>
      <w:r w:rsidR="00C20EE3" w:rsidRPr="00191518">
        <w:rPr>
          <w:rFonts w:ascii="Times New Roman" w:hAnsi="Times New Roman" w:cs="Times New Roman"/>
          <w:b/>
          <w:sz w:val="28"/>
          <w:szCs w:val="28"/>
        </w:rPr>
        <w:t xml:space="preserve"> VDK nodarījusi Latvijas valstij un tās iedzīvotājiem, </w:t>
      </w:r>
      <w:r w:rsidR="00307B3E" w:rsidRPr="00191518">
        <w:rPr>
          <w:rFonts w:ascii="Times New Roman" w:hAnsi="Times New Roman" w:cs="Times New Roman"/>
          <w:b/>
          <w:sz w:val="28"/>
          <w:szCs w:val="28"/>
        </w:rPr>
        <w:t>lai Tieslietu ministrija sagatavo un</w:t>
      </w:r>
      <w:r w:rsidRPr="00191518">
        <w:rPr>
          <w:rFonts w:ascii="Times New Roman" w:hAnsi="Times New Roman" w:cs="Times New Roman"/>
          <w:b/>
          <w:sz w:val="28"/>
          <w:szCs w:val="28"/>
        </w:rPr>
        <w:t xml:space="preserve"> </w:t>
      </w:r>
      <w:r w:rsidR="00307B3E" w:rsidRPr="00191518">
        <w:rPr>
          <w:rFonts w:ascii="Times New Roman" w:hAnsi="Times New Roman" w:cs="Times New Roman"/>
          <w:b/>
          <w:sz w:val="28"/>
          <w:szCs w:val="28"/>
        </w:rPr>
        <w:t>Ministru kabinets līdz 2018.gada 31.oktobrim izdod VDK likuma 18. panta otrajā daļā noteikumus par  VDK dokumentu pēc to zinātniskās izpētes publisku pieejamību noteiktajā apjomā un kārtībā</w:t>
      </w:r>
      <w:r w:rsidR="00BE5972" w:rsidRPr="005E255E">
        <w:rPr>
          <w:rFonts w:ascii="Times New Roman" w:hAnsi="Times New Roman" w:cs="Times New Roman"/>
          <w:b/>
          <w:sz w:val="28"/>
          <w:szCs w:val="28"/>
        </w:rPr>
        <w:t>.</w:t>
      </w:r>
    </w:p>
    <w:p w:rsidR="009246E6" w:rsidRPr="00191518" w:rsidRDefault="009246E6" w:rsidP="00942E02">
      <w:pPr>
        <w:spacing w:after="0" w:line="240" w:lineRule="auto"/>
        <w:ind w:firstLine="709"/>
        <w:jc w:val="both"/>
        <w:rPr>
          <w:rFonts w:ascii="Times New Roman" w:hAnsi="Times New Roman" w:cs="Times New Roman"/>
          <w:sz w:val="28"/>
          <w:szCs w:val="28"/>
        </w:rPr>
      </w:pPr>
    </w:p>
    <w:p w:rsidR="00EE2424" w:rsidRPr="00191518" w:rsidRDefault="00B948DB" w:rsidP="00EE2424">
      <w:pPr>
        <w:spacing w:after="0" w:line="240" w:lineRule="auto"/>
        <w:ind w:firstLine="709"/>
        <w:jc w:val="both"/>
        <w:rPr>
          <w:rFonts w:ascii="Times New Roman" w:hAnsi="Times New Roman" w:cs="Times New Roman"/>
          <w:sz w:val="28"/>
          <w:szCs w:val="28"/>
        </w:rPr>
      </w:pPr>
      <w:r w:rsidRPr="00191518">
        <w:rPr>
          <w:rFonts w:ascii="Times New Roman" w:eastAsia="Calibri" w:hAnsi="Times New Roman" w:cs="Times New Roman"/>
          <w:iCs/>
          <w:sz w:val="28"/>
          <w:szCs w:val="28"/>
        </w:rPr>
        <w:t xml:space="preserve">Ņemot vērā likuma “Par bijušās Valsts drošības komitejas dokumentu saglabāšanu, izmantošanu un personu sadarbības fakta ar VDK konstatēšanu”  pārejas noteikumu 8. punktā noteikto, </w:t>
      </w:r>
      <w:r w:rsidRPr="00191518">
        <w:rPr>
          <w:rFonts w:ascii="Times New Roman" w:eastAsia="Calibri" w:hAnsi="Times New Roman" w:cs="Times New Roman"/>
          <w:b/>
          <w:iCs/>
          <w:sz w:val="28"/>
          <w:szCs w:val="28"/>
        </w:rPr>
        <w:t xml:space="preserve">VDK dokumentu zinātniskā izpēte veicama līdz 2018. gada 31. maijam. </w:t>
      </w:r>
      <w:r w:rsidR="001B409F" w:rsidRPr="00191518">
        <w:rPr>
          <w:rFonts w:ascii="Times New Roman" w:hAnsi="Times New Roman" w:cs="Times New Roman"/>
          <w:sz w:val="28"/>
          <w:szCs w:val="28"/>
        </w:rPr>
        <w:t xml:space="preserve">Pārskats par 2017. gadu un 2018. gada </w:t>
      </w:r>
      <w:r w:rsidR="00361E92" w:rsidRPr="00191518">
        <w:rPr>
          <w:rFonts w:ascii="Times New Roman" w:hAnsi="Times New Roman" w:cs="Times New Roman"/>
          <w:sz w:val="28"/>
          <w:szCs w:val="28"/>
        </w:rPr>
        <w:t>posmu līdz 31. maijam</w:t>
      </w:r>
      <w:r w:rsidR="001B409F" w:rsidRPr="00191518">
        <w:rPr>
          <w:rFonts w:ascii="Times New Roman" w:hAnsi="Times New Roman" w:cs="Times New Roman"/>
          <w:sz w:val="28"/>
          <w:szCs w:val="28"/>
        </w:rPr>
        <w:t xml:space="preserve"> par zinātniskās izpētes rezultātiem Latvijas Universitātei jāiesniedz Izglītības un zinātnes ministrijai līdz 2018. gada 31.</w:t>
      </w:r>
      <w:r w:rsidR="00EE2424" w:rsidRPr="00191518">
        <w:rPr>
          <w:rFonts w:ascii="Times New Roman" w:hAnsi="Times New Roman" w:cs="Times New Roman"/>
          <w:sz w:val="28"/>
          <w:szCs w:val="28"/>
        </w:rPr>
        <w:t xml:space="preserve"> maijam, kā arī Latvijas Universitātei jānodrošina pētījuma pārskata prezentācija Ministru kabinetā.</w:t>
      </w:r>
    </w:p>
    <w:p w:rsidR="00EE2424" w:rsidRPr="00191518" w:rsidRDefault="00EE2424" w:rsidP="00EE2424">
      <w:pPr>
        <w:spacing w:after="0" w:line="240" w:lineRule="auto"/>
        <w:ind w:firstLine="709"/>
        <w:jc w:val="both"/>
        <w:rPr>
          <w:rFonts w:ascii="Times New Roman" w:hAnsi="Times New Roman" w:cs="Times New Roman"/>
          <w:sz w:val="28"/>
          <w:szCs w:val="28"/>
        </w:rPr>
      </w:pPr>
    </w:p>
    <w:p w:rsidR="001B409F" w:rsidRPr="00191518" w:rsidRDefault="001B409F"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 </w:t>
      </w:r>
    </w:p>
    <w:p w:rsidR="001B409F" w:rsidRPr="00191518" w:rsidRDefault="001B409F" w:rsidP="00942E02">
      <w:pPr>
        <w:spacing w:after="0" w:line="240" w:lineRule="auto"/>
        <w:ind w:firstLine="709"/>
        <w:jc w:val="both"/>
        <w:rPr>
          <w:rFonts w:ascii="Times New Roman" w:hAnsi="Times New Roman" w:cs="Times New Roman"/>
          <w:sz w:val="28"/>
          <w:szCs w:val="28"/>
        </w:rPr>
      </w:pPr>
    </w:p>
    <w:p w:rsidR="007B4BFB" w:rsidRPr="00191518" w:rsidRDefault="003A3D71" w:rsidP="005E255E">
      <w:pPr>
        <w:spacing w:after="0" w:line="240" w:lineRule="auto"/>
        <w:ind w:firstLine="709"/>
        <w:jc w:val="center"/>
        <w:rPr>
          <w:rFonts w:ascii="Times New Roman" w:hAnsi="Times New Roman" w:cs="Times New Roman"/>
          <w:b/>
          <w:sz w:val="28"/>
          <w:szCs w:val="28"/>
        </w:rPr>
      </w:pPr>
      <w:r w:rsidRPr="00191518">
        <w:rPr>
          <w:rFonts w:ascii="Times New Roman" w:hAnsi="Times New Roman" w:cs="Times New Roman"/>
          <w:b/>
          <w:sz w:val="28"/>
          <w:szCs w:val="28"/>
        </w:rPr>
        <w:t>2. Komisijas darbības finansējums</w:t>
      </w:r>
    </w:p>
    <w:p w:rsidR="007B4BFB" w:rsidRPr="00191518" w:rsidRDefault="007B4BFB" w:rsidP="00942E02">
      <w:pPr>
        <w:spacing w:after="0" w:line="240" w:lineRule="auto"/>
        <w:ind w:firstLine="709"/>
        <w:jc w:val="both"/>
        <w:rPr>
          <w:rFonts w:ascii="Times New Roman" w:hAnsi="Times New Roman" w:cs="Times New Roman"/>
          <w:sz w:val="28"/>
          <w:szCs w:val="28"/>
        </w:rPr>
      </w:pPr>
    </w:p>
    <w:p w:rsidR="002D03F2" w:rsidRPr="00191518" w:rsidRDefault="002D03F2" w:rsidP="00942E02">
      <w:pPr>
        <w:widowControl w:val="0"/>
        <w:spacing w:after="0" w:line="240" w:lineRule="auto"/>
        <w:ind w:firstLine="709"/>
        <w:jc w:val="both"/>
        <w:rPr>
          <w:rFonts w:ascii="Times New Roman" w:eastAsia="Calibri" w:hAnsi="Times New Roman" w:cs="Times New Roman"/>
          <w:iCs/>
          <w:sz w:val="28"/>
          <w:szCs w:val="28"/>
        </w:rPr>
      </w:pPr>
      <w:r w:rsidRPr="00191518">
        <w:rPr>
          <w:rFonts w:ascii="Times New Roman" w:eastAsia="Calibri" w:hAnsi="Times New Roman" w:cs="Times New Roman"/>
          <w:iCs/>
          <w:sz w:val="28"/>
          <w:szCs w:val="28"/>
        </w:rPr>
        <w:t xml:space="preserve">Pamatojoties uz 2015. gada  7. aprīļa Ministru kabineta sēdes protokola Nr. 18 59. § par rīkojuma projektu "Grozījumi Ministru kabineta 2014. gada 20. augusta rīkojumā Nr. 433 "Par speciālās starpdisciplinārās komisijas izveidi Valsts drošības komitejas dokumentu izpētei"" (TA-697) un rīkojuma projektu "Grozījumi Ministru kabineta 2014. gada 20. augusta rīkojumā Nr. 433 "Par speciālās starpdisciplinārās komisijas izveidi Valsts drošības komitejas dokumentu izpētei"" (TA-710) 2. un 3. punktā doto uzdevumu: “Tieslietu ministrijai un Izglītības un zinātnes ministrijai normatīvajos aktos noteiktā kārtībā iesniegt Finanšu ministrijā savstarpēji saskaņotus priekšlikumus apropriācijas pārdalei, paredzot veikt transferta pārskaitījumu 244 727 EUR apmērā 2015. gadā no Tieslietu ministrijas budžeta apakšprogrammas 09.06.00 "Totalitārā režīma dokumentu zinātniskā izpēte un nodarītā kaitējuma aprēķināšana" uz Izglītības un zinātnes ministrijas budžeta programmu 03.03.00 "Zinātniskās darbības attīstība augstskolās un koledžās", lai nodrošinātu finansējumu speciālās starpdisciplinārās komisijas Valsts drošības komitejas dokumentu izpētei darbības nodrošināšanai” un “Finanšu ministrijai </w:t>
      </w:r>
      <w:r w:rsidRPr="00191518">
        <w:rPr>
          <w:rFonts w:ascii="Times New Roman" w:eastAsia="Calibri" w:hAnsi="Times New Roman" w:cs="Times New Roman"/>
          <w:iCs/>
          <w:sz w:val="28"/>
          <w:szCs w:val="28"/>
        </w:rPr>
        <w:lastRenderedPageBreak/>
        <w:t xml:space="preserve">samazināt bāzes izdevumus Tieslietu ministrijas budžeta apakšprogrammai 09.06.00 "Totalitārā režīma dokumentu zinātniskā izpēte un nodarītā kaitējuma aprēķināšana" 2016. gadam un 2017. gadam 250 000 EUR apmērā ik gadu un palielināt Izglītības un zinātnes ministrijas bāzes izdevumus programmai 03.03.00 "Zinātniskās darbības attīstība augstskolās un koledžās" 2016. un 2017. gadam 250 000 EUR apmērā ik gadu, lai nodrošinātu finansējumu speciālās starpdisciplinārās komisijas Valsts drošības komitejas dokumentu izpētei darbības nodrošināšanai” un ņemot vērā likuma “Par bijušās Valsts drošības komitejas dokumentu saglabāšanu, izmantošanu un personu sadarbības fakta ar VDK konstatēšanu”  pārejas noteikumu 8. punktā noteikto, ka </w:t>
      </w:r>
      <w:r w:rsidRPr="00191518">
        <w:rPr>
          <w:rFonts w:ascii="Times New Roman" w:eastAsia="Calibri" w:hAnsi="Times New Roman" w:cs="Times New Roman"/>
          <w:b/>
          <w:iCs/>
          <w:sz w:val="28"/>
          <w:szCs w:val="28"/>
        </w:rPr>
        <w:t>VDK dokumentu zinātniskā izpēte veicama līdz 2018. gada 31. maijam (</w:t>
      </w:r>
      <w:r w:rsidRPr="00191518">
        <w:rPr>
          <w:rFonts w:ascii="Times New Roman" w:eastAsia="Calibri" w:hAnsi="Times New Roman" w:cs="Times New Roman"/>
          <w:b/>
          <w:i/>
          <w:iCs/>
          <w:sz w:val="28"/>
          <w:szCs w:val="28"/>
        </w:rPr>
        <w:t>2014. gada 8. maija redakcija, kas stājas spēkā 2014. gada 23. maijā</w:t>
      </w:r>
      <w:r w:rsidRPr="00191518">
        <w:rPr>
          <w:rFonts w:ascii="Times New Roman" w:eastAsia="Calibri" w:hAnsi="Times New Roman" w:cs="Times New Roman"/>
          <w:b/>
          <w:iCs/>
          <w:sz w:val="28"/>
          <w:szCs w:val="28"/>
        </w:rPr>
        <w:t xml:space="preserve">), līdzekļi komisijas darbības nodrošināšanai tika paredzēti 2015., 2016. un 2017. gada budžetā, kopumā 744 727 </w:t>
      </w:r>
      <w:r w:rsidRPr="00191518">
        <w:rPr>
          <w:rFonts w:ascii="Times New Roman" w:eastAsia="Calibri" w:hAnsi="Times New Roman" w:cs="Times New Roman"/>
          <w:b/>
          <w:i/>
          <w:iCs/>
          <w:sz w:val="28"/>
          <w:szCs w:val="28"/>
        </w:rPr>
        <w:t>euro</w:t>
      </w:r>
      <w:r w:rsidRPr="00191518">
        <w:rPr>
          <w:rFonts w:ascii="Times New Roman" w:eastAsia="Calibri" w:hAnsi="Times New Roman" w:cs="Times New Roman"/>
          <w:b/>
          <w:iCs/>
          <w:sz w:val="28"/>
          <w:szCs w:val="28"/>
        </w:rPr>
        <w:t xml:space="preserve"> apmērā.</w:t>
      </w:r>
    </w:p>
    <w:p w:rsidR="00904E54" w:rsidRPr="00191518" w:rsidRDefault="00904E54" w:rsidP="00942E02">
      <w:pPr>
        <w:spacing w:after="0" w:line="240" w:lineRule="auto"/>
        <w:ind w:firstLine="709"/>
        <w:jc w:val="both"/>
        <w:rPr>
          <w:rFonts w:ascii="Times New Roman" w:hAnsi="Times New Roman" w:cs="Times New Roman"/>
          <w:sz w:val="28"/>
          <w:szCs w:val="28"/>
        </w:rPr>
      </w:pPr>
    </w:p>
    <w:p w:rsidR="009F7FD7" w:rsidRPr="00191518" w:rsidRDefault="007B4BFB"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Ņemot vērā, ka Izglītības un zinātnes ministrija nevar nodrošināt zinātniskā pētījuma procesa īstenošanu, jo zinātnisko pētījumu administrēšana nav Izglītības un zinātnes ministrijas kompetence, tai nav amatperson</w:t>
      </w:r>
      <w:r w:rsidR="00294228">
        <w:rPr>
          <w:rFonts w:ascii="Times New Roman" w:hAnsi="Times New Roman" w:cs="Times New Roman"/>
          <w:sz w:val="28"/>
          <w:szCs w:val="28"/>
        </w:rPr>
        <w:t>u</w:t>
      </w:r>
      <w:r w:rsidRPr="00191518">
        <w:rPr>
          <w:rFonts w:ascii="Times New Roman" w:hAnsi="Times New Roman" w:cs="Times New Roman"/>
          <w:sz w:val="28"/>
          <w:szCs w:val="28"/>
        </w:rPr>
        <w:t xml:space="preserve"> vai darbiniek</w:t>
      </w:r>
      <w:r w:rsidR="00294228">
        <w:rPr>
          <w:rFonts w:ascii="Times New Roman" w:hAnsi="Times New Roman" w:cs="Times New Roman"/>
          <w:sz w:val="28"/>
          <w:szCs w:val="28"/>
        </w:rPr>
        <w:t>u</w:t>
      </w:r>
      <w:r w:rsidRPr="00191518">
        <w:rPr>
          <w:rFonts w:ascii="Times New Roman" w:hAnsi="Times New Roman" w:cs="Times New Roman"/>
          <w:sz w:val="28"/>
          <w:szCs w:val="28"/>
        </w:rPr>
        <w:t xml:space="preserve">, kuru pienākumos būtu noteikts pienākums veikt zinātnisko pētījuma administrēšanu, </w:t>
      </w:r>
      <w:r w:rsidRPr="00191518">
        <w:rPr>
          <w:rFonts w:ascii="Times New Roman" w:hAnsi="Times New Roman" w:cs="Times New Roman"/>
          <w:b/>
          <w:sz w:val="28"/>
          <w:szCs w:val="28"/>
        </w:rPr>
        <w:t>Izglītības un zinātnes ministrija un Latvijas Universitāte 2015. gada 11. septembrī noslēdza vienošanos par bijušās Valsts drošības komitejas dokumentu zinātnisko izpēti nr. 01-28/118 (turpmāk – līgums) par</w:t>
      </w:r>
      <w:r w:rsidRPr="00191518">
        <w:rPr>
          <w:rFonts w:ascii="Times New Roman" w:hAnsi="Times New Roman" w:cs="Times New Roman"/>
          <w:b/>
          <w:bCs/>
          <w:sz w:val="28"/>
          <w:szCs w:val="28"/>
        </w:rPr>
        <w:t xml:space="preserve"> zinātniskā izpētes procesa</w:t>
      </w:r>
      <w:r w:rsidRPr="00191518">
        <w:rPr>
          <w:rFonts w:ascii="Times New Roman" w:hAnsi="Times New Roman" w:cs="Times New Roman"/>
          <w:b/>
          <w:bCs/>
          <w:iCs/>
          <w:sz w:val="28"/>
          <w:szCs w:val="28"/>
        </w:rPr>
        <w:t xml:space="preserve"> īstenošanas </w:t>
      </w:r>
      <w:r w:rsidRPr="00191518">
        <w:rPr>
          <w:rFonts w:ascii="Times New Roman" w:hAnsi="Times New Roman" w:cs="Times New Roman"/>
          <w:b/>
          <w:iCs/>
          <w:sz w:val="28"/>
          <w:szCs w:val="28"/>
        </w:rPr>
        <w:t>nodrošināšanu un ar to saistīto izdevumu segšanu un administrēšanu</w:t>
      </w:r>
      <w:r w:rsidRPr="00191518">
        <w:rPr>
          <w:rFonts w:ascii="Times New Roman" w:hAnsi="Times New Roman" w:cs="Times New Roman"/>
          <w:b/>
          <w:sz w:val="28"/>
          <w:szCs w:val="28"/>
        </w:rPr>
        <w:t xml:space="preserve">, balstoties uz </w:t>
      </w:r>
      <w:r w:rsidRPr="00191518">
        <w:rPr>
          <w:rFonts w:ascii="Times New Roman" w:hAnsi="Times New Roman" w:cs="Times New Roman"/>
          <w:b/>
          <w:bCs/>
          <w:sz w:val="28"/>
          <w:szCs w:val="28"/>
        </w:rPr>
        <w:t xml:space="preserve"> Izglītības un zinātnes ministrijai šim mērķim piešķirto </w:t>
      </w:r>
      <w:r w:rsidRPr="00191518">
        <w:rPr>
          <w:rFonts w:ascii="Times New Roman" w:hAnsi="Times New Roman" w:cs="Times New Roman"/>
          <w:b/>
          <w:sz w:val="28"/>
          <w:szCs w:val="28"/>
        </w:rPr>
        <w:t>valsts budžeta finansējumu.</w:t>
      </w:r>
      <w:r w:rsidRPr="00191518">
        <w:rPr>
          <w:rFonts w:ascii="Times New Roman" w:hAnsi="Times New Roman" w:cs="Times New Roman"/>
          <w:sz w:val="28"/>
          <w:szCs w:val="28"/>
        </w:rPr>
        <w:t xml:space="preserve">  </w:t>
      </w:r>
      <w:r w:rsidR="009F7FD7" w:rsidRPr="00191518">
        <w:rPr>
          <w:rFonts w:ascii="Times New Roman" w:hAnsi="Times New Roman" w:cs="Times New Roman"/>
          <w:sz w:val="28"/>
          <w:szCs w:val="28"/>
        </w:rPr>
        <w:t xml:space="preserve">Saskaņā ar līguma 1. punktā noteikto </w:t>
      </w:r>
      <w:r w:rsidR="009F7FD7" w:rsidRPr="00191518">
        <w:rPr>
          <w:rFonts w:ascii="Times New Roman" w:hAnsi="Times New Roman"/>
          <w:sz w:val="28"/>
          <w:szCs w:val="28"/>
        </w:rPr>
        <w:t>komisijas darba un pētījuma īstenošanai nepieciešamo izdevumu administrēšanu nodrošina Latvijas Universitāte.</w:t>
      </w:r>
    </w:p>
    <w:p w:rsidR="000C7988" w:rsidRDefault="000C7988" w:rsidP="00942E02">
      <w:pPr>
        <w:widowControl w:val="0"/>
        <w:spacing w:after="0" w:line="240" w:lineRule="auto"/>
        <w:ind w:firstLine="709"/>
        <w:jc w:val="both"/>
        <w:rPr>
          <w:rFonts w:ascii="Times New Roman" w:eastAsia="Calibri" w:hAnsi="Times New Roman" w:cs="Times New Roman"/>
          <w:iCs/>
          <w:sz w:val="28"/>
          <w:szCs w:val="28"/>
        </w:rPr>
      </w:pPr>
    </w:p>
    <w:p w:rsidR="000037D7" w:rsidRDefault="00154FA7" w:rsidP="00942E02">
      <w:pPr>
        <w:widowControl w:val="0"/>
        <w:spacing w:after="0" w:line="240" w:lineRule="auto"/>
        <w:ind w:firstLine="709"/>
        <w:jc w:val="both"/>
        <w:rPr>
          <w:rFonts w:ascii="Times New Roman" w:eastAsia="Calibri" w:hAnsi="Times New Roman" w:cs="Times New Roman"/>
          <w:iCs/>
          <w:sz w:val="28"/>
          <w:szCs w:val="28"/>
        </w:rPr>
      </w:pPr>
      <w:r w:rsidRPr="00191518">
        <w:rPr>
          <w:rFonts w:ascii="Times New Roman" w:eastAsia="Calibri" w:hAnsi="Times New Roman" w:cs="Times New Roman"/>
          <w:iCs/>
          <w:sz w:val="28"/>
          <w:szCs w:val="28"/>
        </w:rPr>
        <w:t>Saskaņā ar</w:t>
      </w:r>
      <w:r w:rsidRPr="00191518">
        <w:rPr>
          <w:rFonts w:ascii="Times New Roman" w:eastAsia="Calibri" w:hAnsi="Times New Roman" w:cs="Times New Roman"/>
          <w:sz w:val="28"/>
          <w:szCs w:val="28"/>
        </w:rPr>
        <w:t xml:space="preserve"> Izglītības un zinātnes ministrijas un Latvijas Universitātes noslēgtā</w:t>
      </w:r>
      <w:r w:rsidRPr="00191518">
        <w:rPr>
          <w:rFonts w:ascii="Times New Roman" w:eastAsia="Calibri" w:hAnsi="Times New Roman" w:cs="Times New Roman"/>
          <w:iCs/>
          <w:sz w:val="28"/>
          <w:szCs w:val="28"/>
        </w:rPr>
        <w:t xml:space="preserve"> līguma 18. punktu Izglītības un zinātnes ministrija no Izglītības un zinātnes ministrijas valsts budžeta apakšprogrammas “05.20.00 “Padomju Sociālistisko Republiku Savienības totalitārā okupācijas režīma izpēte Valsts drošības komitejas zinātniskās izpētes komisijā Latvijas Universitātē”” (sākotnējā redakcijā – “03.03.00 “Zinātniskās darbības attīstība augstskolās un koledžās”) paredzētajiem valsts budžeta līdzekļiem par kopējo summu 744 727 </w:t>
      </w:r>
      <w:r w:rsidRPr="00191518">
        <w:rPr>
          <w:rFonts w:ascii="Times New Roman" w:eastAsia="Calibri" w:hAnsi="Times New Roman" w:cs="Times New Roman"/>
          <w:i/>
          <w:iCs/>
          <w:sz w:val="28"/>
          <w:szCs w:val="28"/>
        </w:rPr>
        <w:t xml:space="preserve">euro </w:t>
      </w:r>
      <w:r w:rsidRPr="00191518">
        <w:rPr>
          <w:rFonts w:ascii="Times New Roman" w:eastAsia="Calibri" w:hAnsi="Times New Roman" w:cs="Times New Roman"/>
          <w:iCs/>
          <w:sz w:val="28"/>
          <w:szCs w:val="28"/>
        </w:rPr>
        <w:t xml:space="preserve">finansiāli nodrošina Latvijas Universitātei līguma 1. punktā noteiktā darba izpildi atbilstoši finansēšanas plānam.  </w:t>
      </w:r>
    </w:p>
    <w:p w:rsidR="000037D7" w:rsidRDefault="000037D7" w:rsidP="00942E02">
      <w:pPr>
        <w:widowControl w:val="0"/>
        <w:spacing w:after="0" w:line="240" w:lineRule="auto"/>
        <w:ind w:firstLine="709"/>
        <w:jc w:val="both"/>
        <w:rPr>
          <w:rFonts w:ascii="Times New Roman" w:eastAsia="Calibri" w:hAnsi="Times New Roman" w:cs="Times New Roman"/>
          <w:iCs/>
          <w:sz w:val="28"/>
          <w:szCs w:val="28"/>
        </w:rPr>
      </w:pPr>
    </w:p>
    <w:p w:rsidR="00154FA7" w:rsidRPr="00191518" w:rsidRDefault="00154FA7" w:rsidP="00942E02">
      <w:pPr>
        <w:widowControl w:val="0"/>
        <w:spacing w:after="0" w:line="240" w:lineRule="auto"/>
        <w:ind w:firstLine="709"/>
        <w:jc w:val="both"/>
        <w:rPr>
          <w:rFonts w:ascii="Times New Roman" w:eastAsia="Calibri" w:hAnsi="Times New Roman" w:cs="Times New Roman"/>
          <w:b/>
          <w:iCs/>
          <w:sz w:val="28"/>
          <w:szCs w:val="28"/>
        </w:rPr>
      </w:pPr>
      <w:r w:rsidRPr="00191518">
        <w:rPr>
          <w:rFonts w:ascii="Times New Roman" w:eastAsia="Calibri" w:hAnsi="Times New Roman" w:cs="Times New Roman"/>
          <w:iCs/>
          <w:sz w:val="28"/>
          <w:szCs w:val="28"/>
        </w:rPr>
        <w:t xml:space="preserve">2015. gada, 2016. un 2017. gadā </w:t>
      </w:r>
      <w:r w:rsidRPr="00191518">
        <w:rPr>
          <w:rFonts w:ascii="Times New Roman" w:eastAsia="Calibri" w:hAnsi="Times New Roman" w:cs="Times New Roman"/>
          <w:b/>
          <w:iCs/>
          <w:sz w:val="28"/>
          <w:szCs w:val="28"/>
        </w:rPr>
        <w:t xml:space="preserve">Izglītības un zinātnes ministrija pilnā apjomā izpildīja līguma saistības un veica finanšu līdzekļu kopumā 744 727 </w:t>
      </w:r>
      <w:r w:rsidRPr="00191518">
        <w:rPr>
          <w:rFonts w:ascii="Times New Roman" w:eastAsia="Calibri" w:hAnsi="Times New Roman" w:cs="Times New Roman"/>
          <w:b/>
          <w:i/>
          <w:iCs/>
          <w:sz w:val="28"/>
          <w:szCs w:val="28"/>
        </w:rPr>
        <w:t>euro</w:t>
      </w:r>
      <w:r w:rsidRPr="00191518">
        <w:rPr>
          <w:rFonts w:ascii="Times New Roman" w:eastAsia="Calibri" w:hAnsi="Times New Roman" w:cs="Times New Roman"/>
          <w:b/>
          <w:iCs/>
          <w:sz w:val="28"/>
          <w:szCs w:val="28"/>
        </w:rPr>
        <w:t xml:space="preserve"> apmērā pārskaitīšanu Latvijas Universitātei</w:t>
      </w:r>
      <w:r w:rsidRPr="00191518">
        <w:rPr>
          <w:rFonts w:ascii="Times New Roman" w:eastAsia="Calibri" w:hAnsi="Times New Roman" w:cs="Times New Roman"/>
          <w:iCs/>
          <w:sz w:val="28"/>
          <w:szCs w:val="28"/>
        </w:rPr>
        <w:t xml:space="preserve"> </w:t>
      </w:r>
      <w:r w:rsidRPr="00191518">
        <w:rPr>
          <w:rFonts w:ascii="Times New Roman" w:eastAsia="Calibri" w:hAnsi="Times New Roman" w:cs="Times New Roman"/>
          <w:b/>
          <w:iCs/>
          <w:sz w:val="28"/>
          <w:szCs w:val="28"/>
        </w:rPr>
        <w:t xml:space="preserve">līguma izpildei, ar kuriem, tai skaitā, tiek nodrošināta komisijas darbība laika periodā no 2018. gada 1. janvāra līdz 2018. gada 31. maijam. </w:t>
      </w:r>
    </w:p>
    <w:p w:rsidR="00904E54" w:rsidRPr="00191518" w:rsidRDefault="00904E54" w:rsidP="00942E02">
      <w:pPr>
        <w:spacing w:after="0" w:line="240" w:lineRule="auto"/>
        <w:ind w:firstLine="709"/>
        <w:jc w:val="both"/>
        <w:rPr>
          <w:rFonts w:ascii="Times New Roman" w:hAnsi="Times New Roman" w:cs="Times New Roman"/>
          <w:sz w:val="28"/>
          <w:szCs w:val="28"/>
        </w:rPr>
      </w:pPr>
    </w:p>
    <w:p w:rsidR="009F7FD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Atbilstoši līguma 5., 6. un 7. punktā noteiktajam Latvijas Universitāte iesniedza Izglītības un zinātnes ministrijai nepieciešamos dokumentus par 2015. un 2016. gadu:</w:t>
      </w:r>
    </w:p>
    <w:p w:rsidR="007F4042" w:rsidRPr="00191518" w:rsidRDefault="009F7FD7" w:rsidP="007F404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1.</w:t>
      </w:r>
      <w:r w:rsidR="006A33F8" w:rsidRPr="00191518">
        <w:rPr>
          <w:rFonts w:ascii="Times New Roman" w:hAnsi="Times New Roman" w:cs="Times New Roman"/>
          <w:sz w:val="28"/>
          <w:szCs w:val="28"/>
        </w:rPr>
        <w:t xml:space="preserve"> </w:t>
      </w:r>
      <w:r w:rsidRPr="00191518">
        <w:rPr>
          <w:rFonts w:ascii="Times New Roman" w:hAnsi="Times New Roman" w:cs="Times New Roman"/>
          <w:sz w:val="28"/>
          <w:szCs w:val="28"/>
        </w:rPr>
        <w:t xml:space="preserve">pētījuma posma plānu 2015. gadam un </w:t>
      </w:r>
      <w:r w:rsidR="007F4042" w:rsidRPr="00191518">
        <w:rPr>
          <w:rFonts w:ascii="Times New Roman" w:hAnsi="Times New Roman" w:cs="Times New Roman"/>
          <w:sz w:val="28"/>
          <w:szCs w:val="28"/>
        </w:rPr>
        <w:t>2016. gadam un laika posmam no 2017. gada 1. janvāra līdz 2018. gada 31.maijam;</w:t>
      </w:r>
    </w:p>
    <w:p w:rsidR="009F7FD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2. finansēšanas plānu 2016. gadam, norādot </w:t>
      </w:r>
      <w:r w:rsidR="007F4042" w:rsidRPr="00191518">
        <w:rPr>
          <w:rFonts w:ascii="Times New Roman" w:hAnsi="Times New Roman" w:cs="Times New Roman"/>
          <w:sz w:val="28"/>
          <w:szCs w:val="28"/>
        </w:rPr>
        <w:t>f</w:t>
      </w:r>
      <w:r w:rsidRPr="00191518">
        <w:rPr>
          <w:rFonts w:ascii="Times New Roman" w:hAnsi="Times New Roman" w:cs="Times New Roman"/>
          <w:sz w:val="28"/>
          <w:szCs w:val="28"/>
        </w:rPr>
        <w:t xml:space="preserve">inansējuma sadalījumu atbilstoši </w:t>
      </w:r>
      <w:r w:rsidR="007F4042" w:rsidRPr="00191518">
        <w:rPr>
          <w:rFonts w:ascii="Times New Roman" w:hAnsi="Times New Roman" w:cs="Times New Roman"/>
          <w:sz w:val="28"/>
          <w:szCs w:val="28"/>
        </w:rPr>
        <w:t>f</w:t>
      </w:r>
      <w:r w:rsidRPr="00191518">
        <w:rPr>
          <w:rFonts w:ascii="Times New Roman" w:hAnsi="Times New Roman" w:cs="Times New Roman"/>
          <w:sz w:val="28"/>
          <w:szCs w:val="28"/>
        </w:rPr>
        <w:t>inansēšanas plānā noteiktajiem uzdevumiem;</w:t>
      </w:r>
    </w:p>
    <w:p w:rsidR="009F7FD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 xml:space="preserve">3. </w:t>
      </w:r>
      <w:r w:rsidR="00742DD6" w:rsidRPr="00191518">
        <w:rPr>
          <w:rFonts w:ascii="Times New Roman" w:hAnsi="Times New Roman" w:cs="Times New Roman"/>
          <w:sz w:val="28"/>
          <w:szCs w:val="28"/>
        </w:rPr>
        <w:t>f</w:t>
      </w:r>
      <w:r w:rsidRPr="00191518">
        <w:rPr>
          <w:rFonts w:ascii="Times New Roman" w:hAnsi="Times New Roman" w:cs="Times New Roman"/>
          <w:sz w:val="28"/>
          <w:szCs w:val="28"/>
        </w:rPr>
        <w:t>inansēšanas plānu par laika posmu no 2017. gada 1. janvāra līdz 2018. gada 31. maijam, norādot finansējuma sadalījumu atbilstoši finansēšanas plān</w:t>
      </w:r>
      <w:r w:rsidR="00987450" w:rsidRPr="00191518">
        <w:rPr>
          <w:rFonts w:ascii="Times New Roman" w:hAnsi="Times New Roman" w:cs="Times New Roman"/>
          <w:sz w:val="28"/>
          <w:szCs w:val="28"/>
        </w:rPr>
        <w:t>ā noteiktajiem uzdevumiem</w:t>
      </w:r>
      <w:r w:rsidRPr="00191518">
        <w:rPr>
          <w:rFonts w:ascii="Times New Roman" w:hAnsi="Times New Roman" w:cs="Times New Roman"/>
          <w:sz w:val="28"/>
          <w:szCs w:val="28"/>
        </w:rPr>
        <w:t>;</w:t>
      </w:r>
    </w:p>
    <w:p w:rsidR="009F7FD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5. pētījuma posma atskaiti par 2015. gadu un 2016. gadu</w:t>
      </w:r>
      <w:r w:rsidR="00987450" w:rsidRPr="00191518">
        <w:rPr>
          <w:rFonts w:ascii="Times New Roman" w:hAnsi="Times New Roman" w:cs="Times New Roman"/>
          <w:sz w:val="28"/>
          <w:szCs w:val="28"/>
        </w:rPr>
        <w:t>;</w:t>
      </w:r>
    </w:p>
    <w:p w:rsidR="007F1B57" w:rsidRPr="00191518" w:rsidRDefault="009F7FD7"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6. pieņemšanas – nodošanas aktu par finansēšanas plāna 2015. gadam un 2016. gadam izpildi, pievienojot izdevumus pamatojošo dokumentāciju (dokumentu atvasinājumus) un iekļaujot informāciju par izlietotā finansējuma sadalījumu atbilstoši finansēšanas plānā noteiktajiem uzdevumiem</w:t>
      </w:r>
      <w:r w:rsidR="00987450" w:rsidRPr="00191518">
        <w:rPr>
          <w:rFonts w:ascii="Times New Roman" w:hAnsi="Times New Roman" w:cs="Times New Roman"/>
          <w:sz w:val="28"/>
          <w:szCs w:val="28"/>
        </w:rPr>
        <w:t>.</w:t>
      </w:r>
    </w:p>
    <w:p w:rsidR="00A94D13" w:rsidRPr="00191518" w:rsidRDefault="00A94D13" w:rsidP="00942E02">
      <w:pPr>
        <w:spacing w:after="0" w:line="240" w:lineRule="auto"/>
        <w:ind w:firstLine="709"/>
        <w:jc w:val="both"/>
        <w:rPr>
          <w:rFonts w:ascii="Times New Roman" w:hAnsi="Times New Roman" w:cs="Times New Roman"/>
          <w:sz w:val="28"/>
          <w:szCs w:val="28"/>
        </w:rPr>
      </w:pPr>
    </w:p>
    <w:p w:rsidR="00E7762E" w:rsidRDefault="00A55CBB" w:rsidP="00942E02">
      <w:pPr>
        <w:spacing w:after="0" w:line="240" w:lineRule="auto"/>
        <w:ind w:firstLine="709"/>
        <w:jc w:val="both"/>
        <w:rPr>
          <w:rFonts w:ascii="Times New Roman" w:hAnsi="Times New Roman" w:cs="Times New Roman"/>
          <w:b/>
          <w:sz w:val="28"/>
          <w:szCs w:val="28"/>
        </w:rPr>
      </w:pPr>
      <w:r w:rsidRPr="00191518">
        <w:rPr>
          <w:rFonts w:ascii="Times New Roman" w:hAnsi="Times New Roman" w:cs="Times New Roman"/>
          <w:b/>
          <w:sz w:val="28"/>
          <w:szCs w:val="28"/>
        </w:rPr>
        <w:t>Līdz komisijas darbības beigām</w:t>
      </w:r>
      <w:r w:rsidR="00E7762E" w:rsidRPr="00191518">
        <w:rPr>
          <w:rFonts w:ascii="Times New Roman" w:hAnsi="Times New Roman" w:cs="Times New Roman"/>
          <w:b/>
          <w:sz w:val="28"/>
          <w:szCs w:val="28"/>
        </w:rPr>
        <w:t>, saskaņā ar līguma 8. punktā  noteikto, Latvijas Universitāte</w:t>
      </w:r>
      <w:r w:rsidRPr="00191518">
        <w:rPr>
          <w:rFonts w:ascii="Times New Roman" w:hAnsi="Times New Roman" w:cs="Times New Roman"/>
          <w:b/>
          <w:sz w:val="28"/>
          <w:szCs w:val="28"/>
        </w:rPr>
        <w:t>i</w:t>
      </w:r>
      <w:r w:rsidR="00E7762E" w:rsidRPr="00191518">
        <w:rPr>
          <w:rFonts w:ascii="Times New Roman" w:hAnsi="Times New Roman" w:cs="Times New Roman"/>
          <w:b/>
          <w:sz w:val="28"/>
          <w:szCs w:val="28"/>
        </w:rPr>
        <w:t xml:space="preserve"> līdz 2018. gada 31. maijam jāiesniedz Izglītības un zinātnes ministrijai:</w:t>
      </w:r>
    </w:p>
    <w:p w:rsidR="000C7988" w:rsidRPr="00191518" w:rsidRDefault="000C7988" w:rsidP="00942E02">
      <w:pPr>
        <w:spacing w:after="0" w:line="240" w:lineRule="auto"/>
        <w:ind w:firstLine="709"/>
        <w:jc w:val="both"/>
        <w:rPr>
          <w:rFonts w:ascii="Times New Roman" w:hAnsi="Times New Roman" w:cs="Times New Roman"/>
          <w:b/>
          <w:sz w:val="28"/>
          <w:szCs w:val="28"/>
        </w:rPr>
      </w:pPr>
    </w:p>
    <w:p w:rsidR="00E7762E" w:rsidRPr="00191518" w:rsidRDefault="00E7762E"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1. pētījuma posma atskaiti par laika posmu no 2017. gada 1. janvāra līdz 2018. gada 31. maijam;</w:t>
      </w:r>
    </w:p>
    <w:p w:rsidR="00E7762E" w:rsidRPr="00191518" w:rsidRDefault="00E7762E"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2. pētījuma gala pārskatu;</w:t>
      </w:r>
    </w:p>
    <w:p w:rsidR="00191F5F" w:rsidRPr="00191518" w:rsidRDefault="00191F5F"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3. pieņemšanas – nodošanas aktu par finansēšanas plāna laika posmam no 2017. gada 1. janvāra līdz 2018. gada 31. maijam izpildi, pievienojot izdevumu pamatojošo dokumentāciju  (dokumentu atvasinājumus) un iekļaujot informāciju par izlietotā finansējuma sadalījumu atbilstoši finansēšanas plānā noteiktajiem uzdevumiem;</w:t>
      </w:r>
    </w:p>
    <w:p w:rsidR="0028142E" w:rsidRDefault="00E7762E"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sz w:val="28"/>
          <w:szCs w:val="28"/>
        </w:rPr>
        <w:t>4.</w:t>
      </w:r>
      <w:r w:rsidR="002F619F" w:rsidRPr="00191518">
        <w:rPr>
          <w:rFonts w:ascii="Times New Roman" w:hAnsi="Times New Roman" w:cs="Times New Roman"/>
          <w:sz w:val="28"/>
          <w:szCs w:val="28"/>
        </w:rPr>
        <w:t xml:space="preserve"> prezentāciju par p</w:t>
      </w:r>
      <w:r w:rsidRPr="00191518">
        <w:rPr>
          <w:rFonts w:ascii="Times New Roman" w:hAnsi="Times New Roman" w:cs="Times New Roman"/>
          <w:sz w:val="28"/>
          <w:szCs w:val="28"/>
        </w:rPr>
        <w:t>ētījumu rezultātiem.</w:t>
      </w:r>
    </w:p>
    <w:p w:rsidR="0061036D" w:rsidRPr="00191518" w:rsidRDefault="0061036D" w:rsidP="00942E02">
      <w:pPr>
        <w:spacing w:after="0" w:line="240" w:lineRule="auto"/>
        <w:ind w:firstLine="709"/>
        <w:jc w:val="both"/>
        <w:rPr>
          <w:rFonts w:ascii="Times New Roman" w:hAnsi="Times New Roman" w:cs="Times New Roman"/>
          <w:sz w:val="28"/>
          <w:szCs w:val="28"/>
        </w:rPr>
      </w:pPr>
    </w:p>
    <w:p w:rsidR="00D14C90" w:rsidRPr="00191518" w:rsidRDefault="00EF7987" w:rsidP="00942E02">
      <w:pPr>
        <w:spacing w:after="0" w:line="240" w:lineRule="auto"/>
        <w:ind w:firstLine="709"/>
        <w:jc w:val="both"/>
        <w:rPr>
          <w:rFonts w:ascii="Times New Roman" w:hAnsi="Times New Roman" w:cs="Times New Roman"/>
          <w:b/>
          <w:sz w:val="28"/>
          <w:szCs w:val="28"/>
        </w:rPr>
      </w:pPr>
      <w:r w:rsidRPr="00191518">
        <w:rPr>
          <w:rFonts w:ascii="Times New Roman" w:hAnsi="Times New Roman" w:cs="Times New Roman"/>
          <w:sz w:val="28"/>
          <w:szCs w:val="28"/>
        </w:rPr>
        <w:t>P</w:t>
      </w:r>
      <w:r w:rsidR="003567C4" w:rsidRPr="00191518">
        <w:rPr>
          <w:rFonts w:ascii="Times New Roman" w:hAnsi="Times New Roman" w:cs="Times New Roman"/>
          <w:sz w:val="28"/>
          <w:szCs w:val="28"/>
        </w:rPr>
        <w:t xml:space="preserve">amatojoties uz līguma 9. punktu, </w:t>
      </w:r>
      <w:r w:rsidR="003567C4" w:rsidRPr="00191518">
        <w:rPr>
          <w:rFonts w:ascii="Times New Roman" w:hAnsi="Times New Roman" w:cs="Times New Roman"/>
          <w:b/>
          <w:sz w:val="28"/>
          <w:szCs w:val="28"/>
        </w:rPr>
        <w:t>Latvijas Universitāte</w:t>
      </w:r>
      <w:r w:rsidR="00BB4368" w:rsidRPr="00191518">
        <w:rPr>
          <w:rFonts w:ascii="Times New Roman" w:hAnsi="Times New Roman" w:cs="Times New Roman"/>
          <w:b/>
          <w:sz w:val="28"/>
          <w:szCs w:val="28"/>
        </w:rPr>
        <w:t>i</w:t>
      </w:r>
      <w:r w:rsidR="003567C4" w:rsidRPr="00191518">
        <w:rPr>
          <w:rFonts w:ascii="Times New Roman" w:hAnsi="Times New Roman" w:cs="Times New Roman"/>
          <w:b/>
          <w:sz w:val="28"/>
          <w:szCs w:val="28"/>
        </w:rPr>
        <w:t xml:space="preserve"> </w:t>
      </w:r>
      <w:r w:rsidR="00BB4368" w:rsidRPr="00191518">
        <w:rPr>
          <w:rFonts w:ascii="Times New Roman" w:hAnsi="Times New Roman" w:cs="Times New Roman"/>
          <w:b/>
          <w:sz w:val="28"/>
          <w:szCs w:val="28"/>
        </w:rPr>
        <w:t>jā</w:t>
      </w:r>
      <w:r w:rsidR="003567C4" w:rsidRPr="00191518">
        <w:rPr>
          <w:rFonts w:ascii="Times New Roman" w:hAnsi="Times New Roman" w:cs="Times New Roman"/>
          <w:b/>
          <w:sz w:val="28"/>
          <w:szCs w:val="28"/>
        </w:rPr>
        <w:t xml:space="preserve">nodrošina pētījuma pārskata </w:t>
      </w:r>
      <w:r w:rsidR="00BB4368" w:rsidRPr="00191518">
        <w:rPr>
          <w:rFonts w:ascii="Times New Roman" w:hAnsi="Times New Roman" w:cs="Times New Roman"/>
          <w:b/>
          <w:sz w:val="28"/>
          <w:szCs w:val="28"/>
        </w:rPr>
        <w:t xml:space="preserve">prezentācija </w:t>
      </w:r>
      <w:r w:rsidR="003567C4" w:rsidRPr="00191518">
        <w:rPr>
          <w:rFonts w:ascii="Times New Roman" w:hAnsi="Times New Roman" w:cs="Times New Roman"/>
          <w:b/>
          <w:sz w:val="28"/>
          <w:szCs w:val="28"/>
        </w:rPr>
        <w:t>Ministru kabinetā.</w:t>
      </w:r>
    </w:p>
    <w:p w:rsidR="0061791D" w:rsidRPr="00191518" w:rsidRDefault="0061791D" w:rsidP="00942E02">
      <w:pPr>
        <w:spacing w:after="0" w:line="240" w:lineRule="auto"/>
        <w:ind w:firstLine="709"/>
        <w:jc w:val="both"/>
        <w:rPr>
          <w:rFonts w:ascii="Times New Roman" w:hAnsi="Times New Roman" w:cs="Times New Roman"/>
          <w:sz w:val="28"/>
          <w:szCs w:val="28"/>
        </w:rPr>
      </w:pPr>
    </w:p>
    <w:p w:rsidR="000037D7" w:rsidRDefault="000037D7" w:rsidP="005E255E">
      <w:pPr>
        <w:spacing w:after="0" w:line="240" w:lineRule="auto"/>
        <w:ind w:firstLine="709"/>
        <w:jc w:val="center"/>
        <w:rPr>
          <w:rFonts w:ascii="Times New Roman" w:hAnsi="Times New Roman" w:cs="Times New Roman"/>
          <w:b/>
          <w:sz w:val="28"/>
          <w:szCs w:val="28"/>
        </w:rPr>
      </w:pPr>
    </w:p>
    <w:p w:rsidR="000037D7" w:rsidRDefault="000037D7" w:rsidP="005E255E">
      <w:pPr>
        <w:spacing w:after="0" w:line="240" w:lineRule="auto"/>
        <w:ind w:firstLine="709"/>
        <w:jc w:val="center"/>
        <w:rPr>
          <w:rFonts w:ascii="Times New Roman" w:hAnsi="Times New Roman" w:cs="Times New Roman"/>
          <w:b/>
          <w:sz w:val="28"/>
          <w:szCs w:val="28"/>
        </w:rPr>
      </w:pPr>
    </w:p>
    <w:p w:rsidR="00904E54" w:rsidRPr="00191518" w:rsidRDefault="00DA7D44" w:rsidP="005E255E">
      <w:pPr>
        <w:spacing w:after="0" w:line="240" w:lineRule="auto"/>
        <w:ind w:firstLine="709"/>
        <w:jc w:val="center"/>
        <w:rPr>
          <w:rFonts w:ascii="Times New Roman" w:hAnsi="Times New Roman" w:cs="Times New Roman"/>
          <w:b/>
          <w:sz w:val="28"/>
          <w:szCs w:val="28"/>
        </w:rPr>
      </w:pPr>
      <w:r w:rsidRPr="00191518">
        <w:rPr>
          <w:rFonts w:ascii="Times New Roman" w:hAnsi="Times New Roman" w:cs="Times New Roman"/>
          <w:b/>
          <w:sz w:val="28"/>
          <w:szCs w:val="28"/>
        </w:rPr>
        <w:t>Nobeigums</w:t>
      </w:r>
    </w:p>
    <w:p w:rsidR="00DA7D44" w:rsidRPr="00191518" w:rsidRDefault="00DA7D44" w:rsidP="005E255E">
      <w:pPr>
        <w:spacing w:after="0" w:line="240" w:lineRule="auto"/>
        <w:ind w:firstLine="709"/>
        <w:jc w:val="center"/>
        <w:rPr>
          <w:rFonts w:ascii="Times New Roman" w:hAnsi="Times New Roman" w:cs="Times New Roman"/>
          <w:b/>
          <w:sz w:val="28"/>
          <w:szCs w:val="28"/>
        </w:rPr>
      </w:pPr>
    </w:p>
    <w:p w:rsidR="00EF179C" w:rsidRPr="00191518" w:rsidRDefault="00DA7D44" w:rsidP="00942E02">
      <w:pPr>
        <w:spacing w:after="0" w:line="240" w:lineRule="auto"/>
        <w:ind w:firstLine="709"/>
        <w:jc w:val="both"/>
        <w:rPr>
          <w:rFonts w:ascii="Times New Roman" w:hAnsi="Times New Roman" w:cs="Times New Roman"/>
          <w:sz w:val="28"/>
          <w:szCs w:val="28"/>
        </w:rPr>
      </w:pPr>
      <w:r w:rsidRPr="00191518">
        <w:rPr>
          <w:rFonts w:ascii="Times New Roman" w:hAnsi="Times New Roman" w:cs="Times New Roman"/>
          <w:b/>
          <w:sz w:val="28"/>
          <w:szCs w:val="28"/>
        </w:rPr>
        <w:t>Izglītības un zinātnes m</w:t>
      </w:r>
      <w:r w:rsidR="0057115B" w:rsidRPr="00191518">
        <w:rPr>
          <w:rFonts w:ascii="Times New Roman" w:hAnsi="Times New Roman" w:cs="Times New Roman"/>
          <w:b/>
          <w:sz w:val="28"/>
          <w:szCs w:val="28"/>
        </w:rPr>
        <w:t xml:space="preserve">inistrijas ieskatā, </w:t>
      </w:r>
      <w:r w:rsidR="00652475" w:rsidRPr="00191518">
        <w:rPr>
          <w:rFonts w:ascii="Times New Roman" w:hAnsi="Times New Roman" w:cs="Times New Roman"/>
          <w:b/>
          <w:sz w:val="28"/>
          <w:szCs w:val="28"/>
        </w:rPr>
        <w:t>komisija</w:t>
      </w:r>
      <w:r w:rsidR="00920446" w:rsidRPr="00191518">
        <w:rPr>
          <w:rFonts w:ascii="Times New Roman" w:hAnsi="Times New Roman" w:cs="Times New Roman"/>
          <w:b/>
          <w:sz w:val="28"/>
          <w:szCs w:val="28"/>
        </w:rPr>
        <w:t xml:space="preserve">s locekļiem, kas plāno veikt SAB TSDC pieejamo VDK dokumentu izpēti, ir nekavējoties jāaizpilda pieejas valsts noslēpumam aptaujas anketa, lai </w:t>
      </w:r>
      <w:r w:rsidR="000037D7">
        <w:rPr>
          <w:rFonts w:ascii="Times New Roman" w:hAnsi="Times New Roman" w:cs="Times New Roman"/>
          <w:b/>
          <w:sz w:val="28"/>
          <w:szCs w:val="28"/>
        </w:rPr>
        <w:t>Drošības policija</w:t>
      </w:r>
      <w:r w:rsidR="00920446" w:rsidRPr="00191518">
        <w:rPr>
          <w:rFonts w:ascii="Times New Roman" w:hAnsi="Times New Roman" w:cs="Times New Roman"/>
          <w:b/>
          <w:sz w:val="28"/>
          <w:szCs w:val="28"/>
        </w:rPr>
        <w:t xml:space="preserve"> veiktu </w:t>
      </w:r>
      <w:r w:rsidR="00920446" w:rsidRPr="00191518">
        <w:rPr>
          <w:rFonts w:ascii="Times New Roman" w:hAnsi="Times New Roman" w:cs="Times New Roman"/>
          <w:b/>
          <w:sz w:val="28"/>
          <w:szCs w:val="28"/>
        </w:rPr>
        <w:lastRenderedPageBreak/>
        <w:t xml:space="preserve">drošības pārbaudes procedūru, </w:t>
      </w:r>
      <w:r w:rsidR="007B3C12" w:rsidRPr="00191518">
        <w:rPr>
          <w:rFonts w:ascii="Times New Roman" w:hAnsi="Times New Roman" w:cs="Times New Roman"/>
          <w:b/>
          <w:sz w:val="28"/>
          <w:szCs w:val="28"/>
        </w:rPr>
        <w:t>jā</w:t>
      </w:r>
      <w:r w:rsidR="000037D7">
        <w:rPr>
          <w:rFonts w:ascii="Times New Roman" w:hAnsi="Times New Roman" w:cs="Times New Roman"/>
          <w:b/>
          <w:sz w:val="28"/>
          <w:szCs w:val="28"/>
        </w:rPr>
        <w:t>apliecina gatavība ievērot</w:t>
      </w:r>
      <w:r w:rsidR="007B3C12" w:rsidRPr="00191518">
        <w:rPr>
          <w:rFonts w:ascii="Times New Roman" w:hAnsi="Times New Roman" w:cs="Times New Roman"/>
          <w:b/>
          <w:sz w:val="28"/>
          <w:szCs w:val="28"/>
        </w:rPr>
        <w:t xml:space="preserve"> normatīvajā regulējumā noteiktās saistī</w:t>
      </w:r>
      <w:r w:rsidR="000037D7">
        <w:rPr>
          <w:rFonts w:ascii="Times New Roman" w:hAnsi="Times New Roman" w:cs="Times New Roman"/>
          <w:b/>
          <w:sz w:val="28"/>
          <w:szCs w:val="28"/>
        </w:rPr>
        <w:t>b</w:t>
      </w:r>
      <w:r w:rsidR="007B3C12" w:rsidRPr="00191518">
        <w:rPr>
          <w:rFonts w:ascii="Times New Roman" w:hAnsi="Times New Roman" w:cs="Times New Roman"/>
          <w:b/>
          <w:sz w:val="28"/>
          <w:szCs w:val="28"/>
        </w:rPr>
        <w:t>as attiecībā uz fizisko personu datiem</w:t>
      </w:r>
      <w:r w:rsidR="00F10AE2">
        <w:rPr>
          <w:rFonts w:ascii="Times New Roman" w:hAnsi="Times New Roman" w:cs="Times New Roman"/>
          <w:b/>
          <w:sz w:val="28"/>
          <w:szCs w:val="28"/>
        </w:rPr>
        <w:t xml:space="preserve"> un privāto dzīvi</w:t>
      </w:r>
      <w:r w:rsidR="00EA5E59">
        <w:rPr>
          <w:rFonts w:ascii="Times New Roman" w:hAnsi="Times New Roman" w:cs="Times New Roman"/>
          <w:b/>
          <w:sz w:val="28"/>
          <w:szCs w:val="28"/>
        </w:rPr>
        <w:t>, kamēr Ministru kabinets nav noteicis datu publiskošanas apmēru un kārtību,</w:t>
      </w:r>
      <w:r w:rsidR="007B3C12" w:rsidRPr="00191518">
        <w:rPr>
          <w:rFonts w:ascii="Times New Roman" w:hAnsi="Times New Roman" w:cs="Times New Roman"/>
          <w:b/>
          <w:sz w:val="28"/>
          <w:szCs w:val="28"/>
        </w:rPr>
        <w:t xml:space="preserve"> </w:t>
      </w:r>
      <w:r w:rsidR="00920446" w:rsidRPr="00191518">
        <w:rPr>
          <w:rFonts w:ascii="Times New Roman" w:hAnsi="Times New Roman" w:cs="Times New Roman"/>
          <w:b/>
          <w:sz w:val="28"/>
          <w:szCs w:val="28"/>
        </w:rPr>
        <w:t xml:space="preserve">un </w:t>
      </w:r>
      <w:r w:rsidR="00652475" w:rsidRPr="00191518">
        <w:rPr>
          <w:rFonts w:ascii="Times New Roman" w:hAnsi="Times New Roman" w:cs="Times New Roman"/>
          <w:b/>
          <w:sz w:val="28"/>
          <w:szCs w:val="28"/>
        </w:rPr>
        <w:t xml:space="preserve">jāpabeidz </w:t>
      </w:r>
      <w:r w:rsidR="0040453D" w:rsidRPr="00191518">
        <w:rPr>
          <w:rFonts w:ascii="Times New Roman" w:hAnsi="Times New Roman" w:cs="Times New Roman"/>
          <w:b/>
          <w:sz w:val="28"/>
          <w:szCs w:val="28"/>
        </w:rPr>
        <w:t>VDK</w:t>
      </w:r>
      <w:r w:rsidR="00A5284F" w:rsidRPr="00191518">
        <w:rPr>
          <w:rFonts w:ascii="Times New Roman" w:hAnsi="Times New Roman" w:cs="Times New Roman"/>
          <w:b/>
          <w:sz w:val="28"/>
          <w:szCs w:val="28"/>
        </w:rPr>
        <w:t xml:space="preserve"> </w:t>
      </w:r>
      <w:r w:rsidR="00707B0F" w:rsidRPr="00191518">
        <w:rPr>
          <w:rFonts w:ascii="Times New Roman" w:hAnsi="Times New Roman" w:cs="Times New Roman"/>
          <w:b/>
          <w:sz w:val="28"/>
          <w:szCs w:val="28"/>
        </w:rPr>
        <w:t xml:space="preserve">dokumentu </w:t>
      </w:r>
      <w:r w:rsidR="00A5284F" w:rsidRPr="00191518">
        <w:rPr>
          <w:rFonts w:ascii="Times New Roman" w:hAnsi="Times New Roman" w:cs="Times New Roman"/>
          <w:b/>
          <w:sz w:val="28"/>
          <w:szCs w:val="28"/>
        </w:rPr>
        <w:t>zinātnisk</w:t>
      </w:r>
      <w:r w:rsidR="00920446" w:rsidRPr="00191518">
        <w:rPr>
          <w:rFonts w:ascii="Times New Roman" w:hAnsi="Times New Roman" w:cs="Times New Roman"/>
          <w:b/>
          <w:sz w:val="28"/>
          <w:szCs w:val="28"/>
        </w:rPr>
        <w:t>ā</w:t>
      </w:r>
      <w:r w:rsidR="00A5284F" w:rsidRPr="00191518">
        <w:rPr>
          <w:rFonts w:ascii="Times New Roman" w:hAnsi="Times New Roman" w:cs="Times New Roman"/>
          <w:b/>
          <w:sz w:val="28"/>
          <w:szCs w:val="28"/>
        </w:rPr>
        <w:t xml:space="preserve"> izpēt</w:t>
      </w:r>
      <w:r w:rsidR="00920446" w:rsidRPr="00191518">
        <w:rPr>
          <w:rFonts w:ascii="Times New Roman" w:hAnsi="Times New Roman" w:cs="Times New Roman"/>
          <w:b/>
          <w:sz w:val="28"/>
          <w:szCs w:val="28"/>
        </w:rPr>
        <w:t>e</w:t>
      </w:r>
      <w:r w:rsidR="00652475" w:rsidRPr="00191518">
        <w:rPr>
          <w:rFonts w:ascii="Times New Roman" w:hAnsi="Times New Roman" w:cs="Times New Roman"/>
          <w:b/>
          <w:sz w:val="28"/>
          <w:szCs w:val="28"/>
        </w:rPr>
        <w:t xml:space="preserve"> </w:t>
      </w:r>
      <w:r w:rsidR="00A5284F" w:rsidRPr="00191518">
        <w:rPr>
          <w:rFonts w:ascii="Times New Roman" w:hAnsi="Times New Roman" w:cs="Times New Roman"/>
          <w:b/>
          <w:sz w:val="28"/>
          <w:szCs w:val="28"/>
        </w:rPr>
        <w:t xml:space="preserve">atbilstoši darba plānam </w:t>
      </w:r>
      <w:r w:rsidR="00652475" w:rsidRPr="00191518">
        <w:rPr>
          <w:rFonts w:ascii="Times New Roman" w:hAnsi="Times New Roman" w:cs="Times New Roman"/>
          <w:b/>
          <w:sz w:val="28"/>
          <w:szCs w:val="28"/>
        </w:rPr>
        <w:t>paredzētaj</w:t>
      </w:r>
      <w:r w:rsidR="00076D8B" w:rsidRPr="00191518">
        <w:rPr>
          <w:rFonts w:ascii="Times New Roman" w:hAnsi="Times New Roman" w:cs="Times New Roman"/>
          <w:b/>
          <w:sz w:val="28"/>
          <w:szCs w:val="28"/>
        </w:rPr>
        <w:t>am</w:t>
      </w:r>
      <w:r w:rsidR="00A5284F" w:rsidRPr="00191518">
        <w:rPr>
          <w:rFonts w:ascii="Times New Roman" w:hAnsi="Times New Roman" w:cs="Times New Roman"/>
          <w:b/>
          <w:sz w:val="28"/>
          <w:szCs w:val="28"/>
        </w:rPr>
        <w:t xml:space="preserve"> termiņ</w:t>
      </w:r>
      <w:r w:rsidR="00076D8B" w:rsidRPr="00191518">
        <w:rPr>
          <w:rFonts w:ascii="Times New Roman" w:hAnsi="Times New Roman" w:cs="Times New Roman"/>
          <w:b/>
          <w:sz w:val="28"/>
          <w:szCs w:val="28"/>
        </w:rPr>
        <w:t>am</w:t>
      </w:r>
      <w:r w:rsidR="00A5284F" w:rsidRPr="00191518">
        <w:rPr>
          <w:rFonts w:ascii="Times New Roman" w:hAnsi="Times New Roman" w:cs="Times New Roman"/>
          <w:b/>
          <w:sz w:val="28"/>
          <w:szCs w:val="28"/>
        </w:rPr>
        <w:t xml:space="preserve"> un </w:t>
      </w:r>
      <w:r w:rsidR="00F01FE7" w:rsidRPr="00191518">
        <w:rPr>
          <w:rFonts w:ascii="Times New Roman" w:hAnsi="Times New Roman" w:cs="Times New Roman"/>
          <w:b/>
          <w:sz w:val="28"/>
          <w:szCs w:val="28"/>
        </w:rPr>
        <w:t xml:space="preserve">piešķirtā </w:t>
      </w:r>
      <w:r w:rsidR="00652475" w:rsidRPr="00191518">
        <w:rPr>
          <w:rFonts w:ascii="Times New Roman" w:hAnsi="Times New Roman" w:cs="Times New Roman"/>
          <w:b/>
          <w:sz w:val="28"/>
          <w:szCs w:val="28"/>
        </w:rPr>
        <w:t>finansējuma ietvaros.</w:t>
      </w:r>
      <w:r w:rsidR="00A5284F" w:rsidRPr="00191518">
        <w:rPr>
          <w:rFonts w:ascii="Times New Roman" w:hAnsi="Times New Roman" w:cs="Times New Roman"/>
          <w:sz w:val="28"/>
          <w:szCs w:val="28"/>
        </w:rPr>
        <w:t xml:space="preserve"> </w:t>
      </w:r>
      <w:r w:rsidR="00EF179C" w:rsidRPr="00191518">
        <w:rPr>
          <w:rFonts w:ascii="Times New Roman" w:hAnsi="Times New Roman" w:cs="Times New Roman"/>
          <w:sz w:val="28"/>
          <w:szCs w:val="28"/>
        </w:rPr>
        <w:t>Atbilstoši MK rīkojuma Nr. 433 2. punktam, kom</w:t>
      </w:r>
      <w:r w:rsidR="0040453D" w:rsidRPr="00191518">
        <w:rPr>
          <w:rFonts w:ascii="Times New Roman" w:hAnsi="Times New Roman" w:cs="Times New Roman"/>
          <w:sz w:val="28"/>
          <w:szCs w:val="28"/>
        </w:rPr>
        <w:t xml:space="preserve">isijas priekšsēdētājs organizē </w:t>
      </w:r>
      <w:r w:rsidR="00EF179C" w:rsidRPr="00191518">
        <w:rPr>
          <w:rFonts w:ascii="Times New Roman" w:hAnsi="Times New Roman" w:cs="Times New Roman"/>
          <w:sz w:val="28"/>
          <w:szCs w:val="28"/>
        </w:rPr>
        <w:t xml:space="preserve">komisijas darbu </w:t>
      </w:r>
      <w:r w:rsidR="0040453D" w:rsidRPr="00191518">
        <w:rPr>
          <w:rFonts w:ascii="Times New Roman" w:hAnsi="Times New Roman" w:cs="Times New Roman"/>
          <w:sz w:val="28"/>
          <w:szCs w:val="28"/>
        </w:rPr>
        <w:t>VDK</w:t>
      </w:r>
      <w:r w:rsidR="001B4190" w:rsidRPr="00191518">
        <w:rPr>
          <w:rFonts w:ascii="Times New Roman" w:hAnsi="Times New Roman" w:cs="Times New Roman"/>
          <w:sz w:val="28"/>
          <w:szCs w:val="28"/>
        </w:rPr>
        <w:t xml:space="preserve"> dokumentu zinātniskai (tai skaitā vēs</w:t>
      </w:r>
      <w:r w:rsidR="00F35944" w:rsidRPr="00191518">
        <w:rPr>
          <w:rFonts w:ascii="Times New Roman" w:hAnsi="Times New Roman" w:cs="Times New Roman"/>
          <w:sz w:val="28"/>
          <w:szCs w:val="28"/>
        </w:rPr>
        <w:t>turiskai un juridiskai) izpētei</w:t>
      </w:r>
      <w:r w:rsidR="001B4190" w:rsidRPr="00191518">
        <w:rPr>
          <w:rFonts w:ascii="Times New Roman" w:hAnsi="Times New Roman" w:cs="Times New Roman"/>
          <w:sz w:val="28"/>
          <w:szCs w:val="28"/>
        </w:rPr>
        <w:t>.</w:t>
      </w:r>
    </w:p>
    <w:p w:rsidR="001B4190" w:rsidRPr="00191518" w:rsidRDefault="001B4190" w:rsidP="00942E02">
      <w:pPr>
        <w:spacing w:after="0" w:line="240" w:lineRule="auto"/>
        <w:jc w:val="both"/>
        <w:rPr>
          <w:rFonts w:ascii="Times New Roman" w:hAnsi="Times New Roman" w:cs="Times New Roman"/>
          <w:sz w:val="28"/>
          <w:szCs w:val="28"/>
        </w:rPr>
      </w:pPr>
    </w:p>
    <w:p w:rsidR="00680D20" w:rsidRDefault="00680D20" w:rsidP="00942E02">
      <w:pPr>
        <w:pStyle w:val="a5"/>
        <w:spacing w:before="0" w:after="0"/>
        <w:ind w:firstLine="709"/>
        <w:jc w:val="both"/>
        <w:rPr>
          <w:rFonts w:eastAsiaTheme="minorHAnsi"/>
          <w:sz w:val="28"/>
          <w:szCs w:val="28"/>
          <w:lang w:eastAsia="en-US"/>
        </w:rPr>
      </w:pPr>
    </w:p>
    <w:p w:rsidR="0055178D" w:rsidRPr="00191518" w:rsidRDefault="0055178D" w:rsidP="00942E02">
      <w:pPr>
        <w:pStyle w:val="a5"/>
        <w:spacing w:before="0" w:after="0"/>
        <w:ind w:firstLine="709"/>
        <w:jc w:val="both"/>
        <w:rPr>
          <w:rFonts w:eastAsiaTheme="minorHAnsi"/>
          <w:sz w:val="28"/>
          <w:szCs w:val="28"/>
          <w:lang w:eastAsia="en-US"/>
        </w:rPr>
      </w:pPr>
      <w:r w:rsidRPr="00191518">
        <w:rPr>
          <w:rFonts w:eastAsiaTheme="minorHAnsi"/>
          <w:sz w:val="28"/>
          <w:szCs w:val="28"/>
          <w:lang w:eastAsia="en-US"/>
        </w:rPr>
        <w:t>Saskaņā ar VDK likuma pārejas noteikumu 9. punktu noteikto Ministru kabinets līdz 2018.gada 31.oktobrim izdod VDK likuma 18. pan</w:t>
      </w:r>
      <w:r w:rsidR="00707B0F" w:rsidRPr="00191518">
        <w:rPr>
          <w:rFonts w:eastAsiaTheme="minorHAnsi"/>
          <w:sz w:val="28"/>
          <w:szCs w:val="28"/>
          <w:lang w:eastAsia="en-US"/>
        </w:rPr>
        <w:t>ta otrajā daļā noteikumus par</w:t>
      </w:r>
      <w:r w:rsidRPr="00191518">
        <w:rPr>
          <w:rFonts w:eastAsiaTheme="minorHAnsi"/>
          <w:sz w:val="28"/>
          <w:szCs w:val="28"/>
          <w:lang w:eastAsia="en-US"/>
        </w:rPr>
        <w:t xml:space="preserve"> VDK dokumentu pēc to zinātniskās izpētes publisku pieejamību noteiktajā apjomā un kārtībā. </w:t>
      </w:r>
      <w:r w:rsidR="004C0444">
        <w:rPr>
          <w:rFonts w:eastAsiaTheme="minorHAnsi"/>
          <w:sz w:val="28"/>
          <w:szCs w:val="28"/>
          <w:lang w:eastAsia="en-US"/>
        </w:rPr>
        <w:t>P</w:t>
      </w:r>
      <w:r w:rsidRPr="00191518">
        <w:rPr>
          <w:rFonts w:eastAsiaTheme="minorHAnsi"/>
          <w:sz w:val="28"/>
          <w:szCs w:val="28"/>
          <w:lang w:eastAsia="en-US"/>
        </w:rPr>
        <w:t>ar šo uzdevumu atbildīgā iestāde ir Tieslietu ministrija.</w:t>
      </w:r>
      <w:r w:rsidR="001C246A" w:rsidRPr="00191518">
        <w:rPr>
          <w:rFonts w:eastAsiaTheme="minorHAnsi"/>
          <w:sz w:val="28"/>
          <w:szCs w:val="28"/>
          <w:lang w:eastAsia="en-US"/>
        </w:rPr>
        <w:t xml:space="preserve"> Tam ir nepieciešama komisijas darba plānā paredzētais </w:t>
      </w:r>
      <w:r w:rsidR="001C246A" w:rsidRPr="00191518">
        <w:rPr>
          <w:rFonts w:eastAsiaTheme="minorHAnsi"/>
          <w:b/>
          <w:sz w:val="28"/>
          <w:szCs w:val="28"/>
          <w:lang w:eastAsia="en-US"/>
        </w:rPr>
        <w:t>zinātniski pamatots slēdziens par VDK dokumentu autentiskumu, par kārtību, kādā nosaka sadarbību ar VDK, par tiesisku pamatu VDK dokumentos ietvertajai informācijai radīt tiesiskās sekas</w:t>
      </w:r>
      <w:r w:rsidR="001C246A" w:rsidRPr="00191518">
        <w:rPr>
          <w:rFonts w:eastAsiaTheme="minorHAnsi"/>
          <w:sz w:val="28"/>
          <w:szCs w:val="28"/>
          <w:lang w:eastAsia="en-US"/>
        </w:rPr>
        <w:t xml:space="preserve">, kā arī zinātniski pamatots </w:t>
      </w:r>
      <w:r w:rsidR="001D0C28">
        <w:rPr>
          <w:rFonts w:eastAsiaTheme="minorHAnsi"/>
          <w:sz w:val="28"/>
          <w:szCs w:val="28"/>
          <w:lang w:eastAsia="en-US"/>
        </w:rPr>
        <w:t>a</w:t>
      </w:r>
      <w:r w:rsidR="001C246A" w:rsidRPr="00191518">
        <w:rPr>
          <w:rFonts w:eastAsiaTheme="minorHAnsi"/>
          <w:sz w:val="28"/>
          <w:szCs w:val="28"/>
          <w:lang w:eastAsia="en-US"/>
        </w:rPr>
        <w:t xml:space="preserve">tzinums par vēsturisko un aktuālo materiālā un morālā kaitējuma, ko VDK nodarījusi Latvijas valstij un tās iedzīvotājiem, noteikšanas kārtību. </w:t>
      </w:r>
    </w:p>
    <w:p w:rsidR="00A56A0A" w:rsidRPr="00191518" w:rsidRDefault="00A56A0A" w:rsidP="00942E02">
      <w:pPr>
        <w:spacing w:after="0" w:line="240" w:lineRule="auto"/>
        <w:ind w:firstLine="709"/>
        <w:jc w:val="both"/>
        <w:rPr>
          <w:rFonts w:ascii="Times New Roman" w:hAnsi="Times New Roman" w:cs="Times New Roman"/>
          <w:bCs/>
          <w:sz w:val="28"/>
          <w:szCs w:val="28"/>
        </w:rPr>
      </w:pPr>
    </w:p>
    <w:p w:rsidR="009972DE" w:rsidRPr="00191518" w:rsidRDefault="009972DE" w:rsidP="00942E02">
      <w:pPr>
        <w:pStyle w:val="parastais"/>
        <w:spacing w:before="0" w:beforeAutospacing="0" w:after="0" w:afterAutospacing="0"/>
        <w:ind w:firstLine="709"/>
        <w:jc w:val="both"/>
        <w:rPr>
          <w:rFonts w:eastAsiaTheme="minorHAnsi"/>
          <w:bCs/>
          <w:sz w:val="28"/>
          <w:szCs w:val="28"/>
          <w:lang w:eastAsia="en-US"/>
        </w:rPr>
      </w:pPr>
    </w:p>
    <w:p w:rsidR="009972DE" w:rsidRPr="00191518" w:rsidRDefault="000C65C4" w:rsidP="00942E02">
      <w:pPr>
        <w:pStyle w:val="parastais"/>
        <w:spacing w:before="0" w:beforeAutospacing="0" w:after="0" w:afterAutospacing="0"/>
        <w:jc w:val="both"/>
        <w:rPr>
          <w:sz w:val="28"/>
          <w:szCs w:val="28"/>
        </w:rPr>
      </w:pPr>
      <w:r w:rsidRPr="00191518">
        <w:rPr>
          <w:sz w:val="28"/>
          <w:szCs w:val="28"/>
        </w:rPr>
        <w:t>Pielikumā: SAB 2017. gada 13. novembra vēstule Nr. 5.2-10/1</w:t>
      </w:r>
      <w:r w:rsidR="005700DA" w:rsidRPr="00191518">
        <w:rPr>
          <w:sz w:val="28"/>
          <w:szCs w:val="28"/>
        </w:rPr>
        <w:t>7</w:t>
      </w:r>
      <w:r w:rsidRPr="00191518">
        <w:rPr>
          <w:sz w:val="28"/>
          <w:szCs w:val="28"/>
        </w:rPr>
        <w:t>/581</w:t>
      </w:r>
      <w:r w:rsidR="00C62059">
        <w:rPr>
          <w:sz w:val="28"/>
          <w:szCs w:val="28"/>
        </w:rPr>
        <w:t xml:space="preserve"> </w:t>
      </w:r>
      <w:r w:rsidR="005700DA" w:rsidRPr="00191518">
        <w:rPr>
          <w:sz w:val="28"/>
          <w:szCs w:val="28"/>
        </w:rPr>
        <w:t>uz 6.lpp. (datne: SABvest_131117_VDK).</w:t>
      </w:r>
    </w:p>
    <w:p w:rsidR="000C65C4" w:rsidRDefault="000C65C4" w:rsidP="003E4805">
      <w:pPr>
        <w:pStyle w:val="Style1"/>
        <w:tabs>
          <w:tab w:val="right" w:pos="8931"/>
        </w:tabs>
        <w:spacing w:before="0" w:beforeAutospacing="0" w:after="0" w:afterAutospacing="0" w:line="240" w:lineRule="auto"/>
        <w:ind w:firstLine="0"/>
        <w:rPr>
          <w:lang w:val="lv-LV"/>
        </w:rPr>
      </w:pPr>
    </w:p>
    <w:p w:rsidR="000C7988" w:rsidRDefault="000C7988" w:rsidP="003E4805">
      <w:pPr>
        <w:pStyle w:val="Style1"/>
        <w:tabs>
          <w:tab w:val="right" w:pos="8931"/>
        </w:tabs>
        <w:spacing w:before="0" w:beforeAutospacing="0" w:after="0" w:afterAutospacing="0" w:line="240" w:lineRule="auto"/>
        <w:ind w:firstLine="0"/>
        <w:rPr>
          <w:lang w:val="lv-LV"/>
        </w:rPr>
      </w:pPr>
    </w:p>
    <w:p w:rsidR="000C7988" w:rsidRPr="00191518" w:rsidRDefault="000C7988" w:rsidP="003E4805">
      <w:pPr>
        <w:pStyle w:val="Style1"/>
        <w:tabs>
          <w:tab w:val="right" w:pos="8931"/>
        </w:tabs>
        <w:spacing w:before="0" w:beforeAutospacing="0" w:after="0" w:afterAutospacing="0" w:line="240" w:lineRule="auto"/>
        <w:ind w:firstLine="0"/>
        <w:rPr>
          <w:lang w:val="lv-LV"/>
        </w:rPr>
      </w:pPr>
    </w:p>
    <w:p w:rsidR="000C65C4" w:rsidRPr="00191518" w:rsidRDefault="000C65C4" w:rsidP="003E4805">
      <w:pPr>
        <w:pStyle w:val="Style1"/>
        <w:tabs>
          <w:tab w:val="right" w:pos="8931"/>
        </w:tabs>
        <w:spacing w:before="0" w:beforeAutospacing="0" w:after="0" w:afterAutospacing="0" w:line="240" w:lineRule="auto"/>
        <w:ind w:firstLine="0"/>
        <w:rPr>
          <w:lang w:val="lv-LV"/>
        </w:rPr>
      </w:pPr>
    </w:p>
    <w:p w:rsidR="009972DE" w:rsidRDefault="003E4805" w:rsidP="000C7988">
      <w:pPr>
        <w:pStyle w:val="Style1"/>
        <w:tabs>
          <w:tab w:val="right" w:pos="8931"/>
        </w:tabs>
        <w:spacing w:before="0" w:beforeAutospacing="0" w:after="0" w:afterAutospacing="0" w:line="240" w:lineRule="auto"/>
        <w:ind w:firstLine="0"/>
        <w:rPr>
          <w:sz w:val="24"/>
          <w:szCs w:val="24"/>
          <w:lang w:val="lv-LV"/>
        </w:rPr>
      </w:pPr>
      <w:r w:rsidRPr="00191518">
        <w:rPr>
          <w:lang w:val="lv-LV"/>
        </w:rPr>
        <w:t>Izglītības un zinātnes ministrs</w:t>
      </w:r>
      <w:r w:rsidRPr="00191518">
        <w:rPr>
          <w:lang w:val="lv-LV"/>
        </w:rPr>
        <w:tab/>
        <w:t>K. Šadurskis</w:t>
      </w:r>
    </w:p>
    <w:sectPr w:rsidR="009972DE" w:rsidSect="00597BC7">
      <w:footerReference w:type="default" r:id="rId14"/>
      <w:pgSz w:w="12240" w:h="15840"/>
      <w:pgMar w:top="1134" w:right="1043"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480" w:rsidRDefault="00493480" w:rsidP="009E2DBE">
      <w:pPr>
        <w:spacing w:after="0" w:line="240" w:lineRule="auto"/>
      </w:pPr>
      <w:r>
        <w:separator/>
      </w:r>
    </w:p>
  </w:endnote>
  <w:endnote w:type="continuationSeparator" w:id="0">
    <w:p w:rsidR="00493480" w:rsidRDefault="00493480" w:rsidP="009E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552964"/>
      <w:docPartObj>
        <w:docPartGallery w:val="Page Numbers (Bottom of Page)"/>
        <w:docPartUnique/>
      </w:docPartObj>
    </w:sdtPr>
    <w:sdtEndPr>
      <w:rPr>
        <w:noProof/>
      </w:rPr>
    </w:sdtEndPr>
    <w:sdtContent>
      <w:p w:rsidR="009E2DBE" w:rsidRDefault="002E7817">
        <w:pPr>
          <w:pStyle w:val="af2"/>
          <w:jc w:val="center"/>
        </w:pPr>
        <w:r>
          <w:fldChar w:fldCharType="begin"/>
        </w:r>
        <w:r w:rsidR="009E2DBE">
          <w:instrText xml:space="preserve"> PAGE   \* MERGEFORMAT </w:instrText>
        </w:r>
        <w:r>
          <w:fldChar w:fldCharType="separate"/>
        </w:r>
        <w:r w:rsidR="00616D2E">
          <w:rPr>
            <w:noProof/>
          </w:rPr>
          <w:t>1</w:t>
        </w:r>
        <w:r>
          <w:rPr>
            <w:noProof/>
          </w:rPr>
          <w:fldChar w:fldCharType="end"/>
        </w:r>
      </w:p>
    </w:sdtContent>
  </w:sdt>
  <w:p w:rsidR="009E2DBE" w:rsidRDefault="009E2DB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480" w:rsidRDefault="00493480" w:rsidP="009E2DBE">
      <w:pPr>
        <w:spacing w:after="0" w:line="240" w:lineRule="auto"/>
      </w:pPr>
      <w:r>
        <w:separator/>
      </w:r>
    </w:p>
  </w:footnote>
  <w:footnote w:type="continuationSeparator" w:id="0">
    <w:p w:rsidR="00493480" w:rsidRDefault="00493480" w:rsidP="009E2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733"/>
    <w:multiLevelType w:val="hybridMultilevel"/>
    <w:tmpl w:val="38DCB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606301"/>
    <w:multiLevelType w:val="hybridMultilevel"/>
    <w:tmpl w:val="C88091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4358D6"/>
    <w:multiLevelType w:val="multilevel"/>
    <w:tmpl w:val="372037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79FE6945"/>
    <w:multiLevelType w:val="hybridMultilevel"/>
    <w:tmpl w:val="89DC4F10"/>
    <w:lvl w:ilvl="0" w:tplc="4BA2ED7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E519A"/>
    <w:rsid w:val="0000239C"/>
    <w:rsid w:val="000037D7"/>
    <w:rsid w:val="000051C7"/>
    <w:rsid w:val="000110FA"/>
    <w:rsid w:val="00016020"/>
    <w:rsid w:val="000171F1"/>
    <w:rsid w:val="00020A90"/>
    <w:rsid w:val="00023B63"/>
    <w:rsid w:val="00025751"/>
    <w:rsid w:val="00025AE7"/>
    <w:rsid w:val="00047D72"/>
    <w:rsid w:val="00053657"/>
    <w:rsid w:val="000610E1"/>
    <w:rsid w:val="000671B2"/>
    <w:rsid w:val="0007522E"/>
    <w:rsid w:val="00076D8B"/>
    <w:rsid w:val="0007719E"/>
    <w:rsid w:val="0008487E"/>
    <w:rsid w:val="00085794"/>
    <w:rsid w:val="00085FB4"/>
    <w:rsid w:val="00086E93"/>
    <w:rsid w:val="00094C5F"/>
    <w:rsid w:val="000C29D5"/>
    <w:rsid w:val="000C443A"/>
    <w:rsid w:val="000C4B5F"/>
    <w:rsid w:val="000C65C4"/>
    <w:rsid w:val="000C7988"/>
    <w:rsid w:val="000D248E"/>
    <w:rsid w:val="000D5D81"/>
    <w:rsid w:val="000F1553"/>
    <w:rsid w:val="000F516F"/>
    <w:rsid w:val="001003CD"/>
    <w:rsid w:val="00101C81"/>
    <w:rsid w:val="001062F5"/>
    <w:rsid w:val="001116AD"/>
    <w:rsid w:val="00115987"/>
    <w:rsid w:val="0013140D"/>
    <w:rsid w:val="0015137C"/>
    <w:rsid w:val="00151412"/>
    <w:rsid w:val="00154FA7"/>
    <w:rsid w:val="001628BF"/>
    <w:rsid w:val="00167617"/>
    <w:rsid w:val="0017152B"/>
    <w:rsid w:val="001744E9"/>
    <w:rsid w:val="00177610"/>
    <w:rsid w:val="00177DAB"/>
    <w:rsid w:val="0018100C"/>
    <w:rsid w:val="00182AB4"/>
    <w:rsid w:val="001844CD"/>
    <w:rsid w:val="00184C04"/>
    <w:rsid w:val="00191518"/>
    <w:rsid w:val="00191B2C"/>
    <w:rsid w:val="00191F5F"/>
    <w:rsid w:val="001A11F0"/>
    <w:rsid w:val="001B409F"/>
    <w:rsid w:val="001B4190"/>
    <w:rsid w:val="001C246A"/>
    <w:rsid w:val="001D0C28"/>
    <w:rsid w:val="001D7926"/>
    <w:rsid w:val="001F1E59"/>
    <w:rsid w:val="001F4681"/>
    <w:rsid w:val="002318D3"/>
    <w:rsid w:val="00233923"/>
    <w:rsid w:val="002413EA"/>
    <w:rsid w:val="00251EC9"/>
    <w:rsid w:val="002656BE"/>
    <w:rsid w:val="0028142E"/>
    <w:rsid w:val="00294228"/>
    <w:rsid w:val="002B3AC6"/>
    <w:rsid w:val="002B7109"/>
    <w:rsid w:val="002C7589"/>
    <w:rsid w:val="002C79C7"/>
    <w:rsid w:val="002D03F2"/>
    <w:rsid w:val="002E7817"/>
    <w:rsid w:val="002F09FF"/>
    <w:rsid w:val="002F619F"/>
    <w:rsid w:val="00304AD6"/>
    <w:rsid w:val="00307B3E"/>
    <w:rsid w:val="00310EE4"/>
    <w:rsid w:val="00314DD4"/>
    <w:rsid w:val="003318C0"/>
    <w:rsid w:val="00332251"/>
    <w:rsid w:val="00333131"/>
    <w:rsid w:val="00333FAB"/>
    <w:rsid w:val="00335118"/>
    <w:rsid w:val="003432E7"/>
    <w:rsid w:val="00346AF7"/>
    <w:rsid w:val="0035147A"/>
    <w:rsid w:val="00355E88"/>
    <w:rsid w:val="003567C4"/>
    <w:rsid w:val="00361E92"/>
    <w:rsid w:val="00363E36"/>
    <w:rsid w:val="003834A4"/>
    <w:rsid w:val="0038497C"/>
    <w:rsid w:val="00390D19"/>
    <w:rsid w:val="00393CD1"/>
    <w:rsid w:val="00397A1A"/>
    <w:rsid w:val="003A318C"/>
    <w:rsid w:val="003A3D71"/>
    <w:rsid w:val="003A3F07"/>
    <w:rsid w:val="003B50AC"/>
    <w:rsid w:val="003C0BD1"/>
    <w:rsid w:val="003C0D76"/>
    <w:rsid w:val="003D1899"/>
    <w:rsid w:val="003D1C60"/>
    <w:rsid w:val="003D689A"/>
    <w:rsid w:val="003E04BD"/>
    <w:rsid w:val="003E0A9C"/>
    <w:rsid w:val="003E3ADD"/>
    <w:rsid w:val="003E449A"/>
    <w:rsid w:val="003E4805"/>
    <w:rsid w:val="003E6EE8"/>
    <w:rsid w:val="003F408D"/>
    <w:rsid w:val="0040453D"/>
    <w:rsid w:val="004145FC"/>
    <w:rsid w:val="0041473A"/>
    <w:rsid w:val="00421403"/>
    <w:rsid w:val="0043137B"/>
    <w:rsid w:val="00434111"/>
    <w:rsid w:val="00434F62"/>
    <w:rsid w:val="004360ED"/>
    <w:rsid w:val="00440589"/>
    <w:rsid w:val="00444D73"/>
    <w:rsid w:val="004464F1"/>
    <w:rsid w:val="004465D5"/>
    <w:rsid w:val="00455908"/>
    <w:rsid w:val="00456D3B"/>
    <w:rsid w:val="00462477"/>
    <w:rsid w:val="00476FA6"/>
    <w:rsid w:val="00486E7C"/>
    <w:rsid w:val="00493480"/>
    <w:rsid w:val="004A7D79"/>
    <w:rsid w:val="004C0444"/>
    <w:rsid w:val="004C56BC"/>
    <w:rsid w:val="004D0985"/>
    <w:rsid w:val="004D37B1"/>
    <w:rsid w:val="00514207"/>
    <w:rsid w:val="00522893"/>
    <w:rsid w:val="00524B34"/>
    <w:rsid w:val="00530EF7"/>
    <w:rsid w:val="00542ED3"/>
    <w:rsid w:val="0055178D"/>
    <w:rsid w:val="00554702"/>
    <w:rsid w:val="00565490"/>
    <w:rsid w:val="005700DA"/>
    <w:rsid w:val="0057115B"/>
    <w:rsid w:val="005734B4"/>
    <w:rsid w:val="0058412A"/>
    <w:rsid w:val="00593839"/>
    <w:rsid w:val="00597BC7"/>
    <w:rsid w:val="005A3468"/>
    <w:rsid w:val="005B28A5"/>
    <w:rsid w:val="005B4F0D"/>
    <w:rsid w:val="005C3536"/>
    <w:rsid w:val="005C5704"/>
    <w:rsid w:val="005C7699"/>
    <w:rsid w:val="005D7FCC"/>
    <w:rsid w:val="005E0DE7"/>
    <w:rsid w:val="005E255E"/>
    <w:rsid w:val="00600117"/>
    <w:rsid w:val="00602DE1"/>
    <w:rsid w:val="00603769"/>
    <w:rsid w:val="00607B98"/>
    <w:rsid w:val="0061036D"/>
    <w:rsid w:val="00616D2E"/>
    <w:rsid w:val="0061791D"/>
    <w:rsid w:val="00636423"/>
    <w:rsid w:val="00647EB8"/>
    <w:rsid w:val="00652475"/>
    <w:rsid w:val="006642A6"/>
    <w:rsid w:val="00664686"/>
    <w:rsid w:val="00680697"/>
    <w:rsid w:val="00680B84"/>
    <w:rsid w:val="00680D20"/>
    <w:rsid w:val="00694C41"/>
    <w:rsid w:val="006A33F8"/>
    <w:rsid w:val="006B18B7"/>
    <w:rsid w:val="006D3665"/>
    <w:rsid w:val="006D429A"/>
    <w:rsid w:val="006E3209"/>
    <w:rsid w:val="006E519A"/>
    <w:rsid w:val="006F5B76"/>
    <w:rsid w:val="00700DB0"/>
    <w:rsid w:val="00707B0F"/>
    <w:rsid w:val="007258E7"/>
    <w:rsid w:val="00726492"/>
    <w:rsid w:val="00742050"/>
    <w:rsid w:val="00742DD6"/>
    <w:rsid w:val="00744AA3"/>
    <w:rsid w:val="00747AC0"/>
    <w:rsid w:val="00764382"/>
    <w:rsid w:val="00770360"/>
    <w:rsid w:val="00782381"/>
    <w:rsid w:val="00785EFC"/>
    <w:rsid w:val="007B2B5B"/>
    <w:rsid w:val="007B3AA6"/>
    <w:rsid w:val="007B3C12"/>
    <w:rsid w:val="007B4BFB"/>
    <w:rsid w:val="007C1377"/>
    <w:rsid w:val="007C32F3"/>
    <w:rsid w:val="007C6C58"/>
    <w:rsid w:val="007E339D"/>
    <w:rsid w:val="007F1B57"/>
    <w:rsid w:val="007F4042"/>
    <w:rsid w:val="008056E9"/>
    <w:rsid w:val="008122BE"/>
    <w:rsid w:val="008255B1"/>
    <w:rsid w:val="00825B87"/>
    <w:rsid w:val="00830FF1"/>
    <w:rsid w:val="0084219C"/>
    <w:rsid w:val="008430B7"/>
    <w:rsid w:val="0084353B"/>
    <w:rsid w:val="008446F7"/>
    <w:rsid w:val="008658FE"/>
    <w:rsid w:val="00871BD4"/>
    <w:rsid w:val="00884EE2"/>
    <w:rsid w:val="00890645"/>
    <w:rsid w:val="00894EA8"/>
    <w:rsid w:val="008B1B46"/>
    <w:rsid w:val="008D283D"/>
    <w:rsid w:val="008D536C"/>
    <w:rsid w:val="008D5B12"/>
    <w:rsid w:val="008E008D"/>
    <w:rsid w:val="008E4D84"/>
    <w:rsid w:val="008E7101"/>
    <w:rsid w:val="008F1156"/>
    <w:rsid w:val="009008F6"/>
    <w:rsid w:val="00904E54"/>
    <w:rsid w:val="00906CF3"/>
    <w:rsid w:val="00910916"/>
    <w:rsid w:val="0091444A"/>
    <w:rsid w:val="00920446"/>
    <w:rsid w:val="009246E6"/>
    <w:rsid w:val="009303DE"/>
    <w:rsid w:val="00940F5A"/>
    <w:rsid w:val="00942E02"/>
    <w:rsid w:val="00955DE8"/>
    <w:rsid w:val="009677B5"/>
    <w:rsid w:val="0097301E"/>
    <w:rsid w:val="009778C0"/>
    <w:rsid w:val="00987450"/>
    <w:rsid w:val="00990F13"/>
    <w:rsid w:val="009923F8"/>
    <w:rsid w:val="00992D12"/>
    <w:rsid w:val="00997180"/>
    <w:rsid w:val="009972DE"/>
    <w:rsid w:val="009A2D4E"/>
    <w:rsid w:val="009B7ED2"/>
    <w:rsid w:val="009C37E8"/>
    <w:rsid w:val="009D7F8D"/>
    <w:rsid w:val="009E1E0E"/>
    <w:rsid w:val="009E2DBE"/>
    <w:rsid w:val="009E70B3"/>
    <w:rsid w:val="009F7FD7"/>
    <w:rsid w:val="00A425E2"/>
    <w:rsid w:val="00A5284F"/>
    <w:rsid w:val="00A55CBB"/>
    <w:rsid w:val="00A56A0A"/>
    <w:rsid w:val="00A74E84"/>
    <w:rsid w:val="00A8295A"/>
    <w:rsid w:val="00A87109"/>
    <w:rsid w:val="00A94D13"/>
    <w:rsid w:val="00AB0ED7"/>
    <w:rsid w:val="00AB2983"/>
    <w:rsid w:val="00AB2F48"/>
    <w:rsid w:val="00AB3514"/>
    <w:rsid w:val="00AD0293"/>
    <w:rsid w:val="00AE372D"/>
    <w:rsid w:val="00AF20DA"/>
    <w:rsid w:val="00AF7886"/>
    <w:rsid w:val="00AF7E09"/>
    <w:rsid w:val="00B13213"/>
    <w:rsid w:val="00B15BB3"/>
    <w:rsid w:val="00B207B5"/>
    <w:rsid w:val="00B46114"/>
    <w:rsid w:val="00B64113"/>
    <w:rsid w:val="00B7207A"/>
    <w:rsid w:val="00B85FE9"/>
    <w:rsid w:val="00B948DB"/>
    <w:rsid w:val="00BA1AD6"/>
    <w:rsid w:val="00BB142A"/>
    <w:rsid w:val="00BB4368"/>
    <w:rsid w:val="00BB76B1"/>
    <w:rsid w:val="00BC1F1E"/>
    <w:rsid w:val="00BC4A4A"/>
    <w:rsid w:val="00BE5972"/>
    <w:rsid w:val="00BF10C8"/>
    <w:rsid w:val="00C02446"/>
    <w:rsid w:val="00C07A79"/>
    <w:rsid w:val="00C07B18"/>
    <w:rsid w:val="00C11420"/>
    <w:rsid w:val="00C15B34"/>
    <w:rsid w:val="00C20EE3"/>
    <w:rsid w:val="00C42DB4"/>
    <w:rsid w:val="00C43F28"/>
    <w:rsid w:val="00C62059"/>
    <w:rsid w:val="00C728AF"/>
    <w:rsid w:val="00C76FEA"/>
    <w:rsid w:val="00C8722C"/>
    <w:rsid w:val="00C9121C"/>
    <w:rsid w:val="00C956A7"/>
    <w:rsid w:val="00C97607"/>
    <w:rsid w:val="00CB507E"/>
    <w:rsid w:val="00CB658F"/>
    <w:rsid w:val="00CC5826"/>
    <w:rsid w:val="00CC6D4D"/>
    <w:rsid w:val="00CD0CFB"/>
    <w:rsid w:val="00CD3989"/>
    <w:rsid w:val="00CD5CF4"/>
    <w:rsid w:val="00CD68A3"/>
    <w:rsid w:val="00CE4B3A"/>
    <w:rsid w:val="00CE6D63"/>
    <w:rsid w:val="00D14C90"/>
    <w:rsid w:val="00D26717"/>
    <w:rsid w:val="00D34C1F"/>
    <w:rsid w:val="00D737CA"/>
    <w:rsid w:val="00D765F7"/>
    <w:rsid w:val="00D80347"/>
    <w:rsid w:val="00D82142"/>
    <w:rsid w:val="00D84A3B"/>
    <w:rsid w:val="00D857E9"/>
    <w:rsid w:val="00D8737D"/>
    <w:rsid w:val="00D94D36"/>
    <w:rsid w:val="00D96E90"/>
    <w:rsid w:val="00DA68A1"/>
    <w:rsid w:val="00DA7D44"/>
    <w:rsid w:val="00DB01D4"/>
    <w:rsid w:val="00DB222B"/>
    <w:rsid w:val="00DC35EE"/>
    <w:rsid w:val="00DC424A"/>
    <w:rsid w:val="00DD7287"/>
    <w:rsid w:val="00DF0830"/>
    <w:rsid w:val="00E0654C"/>
    <w:rsid w:val="00E12AAB"/>
    <w:rsid w:val="00E151A8"/>
    <w:rsid w:val="00E369EE"/>
    <w:rsid w:val="00E41053"/>
    <w:rsid w:val="00E43677"/>
    <w:rsid w:val="00E4482F"/>
    <w:rsid w:val="00E552BD"/>
    <w:rsid w:val="00E55916"/>
    <w:rsid w:val="00E75AE2"/>
    <w:rsid w:val="00E7762E"/>
    <w:rsid w:val="00E87016"/>
    <w:rsid w:val="00E976A1"/>
    <w:rsid w:val="00EA5AD6"/>
    <w:rsid w:val="00EA5E59"/>
    <w:rsid w:val="00EC5DAD"/>
    <w:rsid w:val="00EE2424"/>
    <w:rsid w:val="00EF1575"/>
    <w:rsid w:val="00EF179C"/>
    <w:rsid w:val="00EF7987"/>
    <w:rsid w:val="00F01FE7"/>
    <w:rsid w:val="00F10AE2"/>
    <w:rsid w:val="00F13AEE"/>
    <w:rsid w:val="00F17B42"/>
    <w:rsid w:val="00F30B5F"/>
    <w:rsid w:val="00F314F3"/>
    <w:rsid w:val="00F35944"/>
    <w:rsid w:val="00F37CFA"/>
    <w:rsid w:val="00F43B66"/>
    <w:rsid w:val="00F57853"/>
    <w:rsid w:val="00F73B44"/>
    <w:rsid w:val="00F74FBB"/>
    <w:rsid w:val="00F82550"/>
    <w:rsid w:val="00FA13A9"/>
    <w:rsid w:val="00FA1A46"/>
    <w:rsid w:val="00FB3AB7"/>
    <w:rsid w:val="00FC2E69"/>
    <w:rsid w:val="00FC6FA4"/>
    <w:rsid w:val="00FE7263"/>
    <w:rsid w:val="00FF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9A"/>
    <w:pPr>
      <w:spacing w:after="200" w:line="276" w:lineRule="auto"/>
    </w:pPr>
    <w:rPr>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19A"/>
    <w:pPr>
      <w:ind w:left="720"/>
      <w:contextualSpacing/>
    </w:pPr>
  </w:style>
  <w:style w:type="character" w:styleId="a4">
    <w:name w:val="Hyperlink"/>
    <w:basedOn w:val="a0"/>
    <w:uiPriority w:val="99"/>
    <w:unhideWhenUsed/>
    <w:rsid w:val="003E4805"/>
    <w:rPr>
      <w:strike w:val="0"/>
      <w:dstrike w:val="0"/>
      <w:color w:val="0000FF"/>
      <w:u w:val="none"/>
      <w:effect w:val="none"/>
    </w:rPr>
  </w:style>
  <w:style w:type="paragraph" w:customStyle="1" w:styleId="Style1">
    <w:name w:val="Style1"/>
    <w:basedOn w:val="a"/>
    <w:link w:val="Style1Char"/>
    <w:qFormat/>
    <w:rsid w:val="003E4805"/>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a0"/>
    <w:link w:val="Style1"/>
    <w:rsid w:val="003E4805"/>
    <w:rPr>
      <w:rFonts w:ascii="Times New Roman" w:eastAsia="Times New Roman" w:hAnsi="Times New Roman" w:cs="Times New Roman"/>
      <w:sz w:val="28"/>
      <w:szCs w:val="28"/>
    </w:rPr>
  </w:style>
  <w:style w:type="paragraph" w:styleId="a5">
    <w:name w:val="Normal (Web)"/>
    <w:basedOn w:val="a"/>
    <w:uiPriority w:val="99"/>
    <w:rsid w:val="00E151A8"/>
    <w:pPr>
      <w:spacing w:before="88" w:after="88" w:line="240" w:lineRule="auto"/>
    </w:pPr>
    <w:rPr>
      <w:rFonts w:ascii="Times New Roman" w:eastAsia="Times New Roman" w:hAnsi="Times New Roman" w:cs="Times New Roman"/>
      <w:sz w:val="24"/>
      <w:szCs w:val="24"/>
      <w:lang w:eastAsia="lv-LV"/>
    </w:rPr>
  </w:style>
  <w:style w:type="character" w:customStyle="1" w:styleId="parastaischar">
    <w:name w:val="parastais__char"/>
    <w:basedOn w:val="a0"/>
    <w:rsid w:val="00E151A8"/>
  </w:style>
  <w:style w:type="paragraph" w:customStyle="1" w:styleId="parastais">
    <w:name w:val="parastais"/>
    <w:basedOn w:val="a"/>
    <w:rsid w:val="00E15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a"/>
    <w:rsid w:val="00E151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rsid w:val="00E151A8"/>
  </w:style>
  <w:style w:type="paragraph" w:customStyle="1" w:styleId="BodyTextIndentBefore3pt">
    <w:name w:val="Body Text Indent + Before:  3 pt"/>
    <w:basedOn w:val="a6"/>
    <w:rsid w:val="00E151A8"/>
    <w:pPr>
      <w:spacing w:after="240" w:line="360" w:lineRule="auto"/>
      <w:jc w:val="both"/>
    </w:pPr>
    <w:rPr>
      <w:rFonts w:ascii="Times New Roman" w:eastAsia="Times New Roman" w:hAnsi="Times New Roman" w:cs="Times New Roman"/>
      <w:sz w:val="24"/>
      <w:szCs w:val="20"/>
    </w:rPr>
  </w:style>
  <w:style w:type="paragraph" w:styleId="a6">
    <w:name w:val="Body Text"/>
    <w:basedOn w:val="a"/>
    <w:link w:val="a7"/>
    <w:uiPriority w:val="99"/>
    <w:semiHidden/>
    <w:unhideWhenUsed/>
    <w:rsid w:val="00E151A8"/>
    <w:pPr>
      <w:spacing w:after="120"/>
    </w:pPr>
  </w:style>
  <w:style w:type="character" w:customStyle="1" w:styleId="a7">
    <w:name w:val="Основной текст Знак"/>
    <w:basedOn w:val="a0"/>
    <w:link w:val="a6"/>
    <w:uiPriority w:val="99"/>
    <w:semiHidden/>
    <w:rsid w:val="00E151A8"/>
    <w:rPr>
      <w:lang w:val="lv-LV"/>
    </w:rPr>
  </w:style>
  <w:style w:type="paragraph" w:styleId="a8">
    <w:name w:val="Balloon Text"/>
    <w:basedOn w:val="a"/>
    <w:link w:val="a9"/>
    <w:uiPriority w:val="99"/>
    <w:semiHidden/>
    <w:unhideWhenUsed/>
    <w:rsid w:val="00DA68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68A1"/>
    <w:rPr>
      <w:rFonts w:ascii="Segoe UI" w:hAnsi="Segoe UI" w:cs="Segoe UI"/>
      <w:sz w:val="18"/>
      <w:szCs w:val="18"/>
      <w:lang w:val="lv-LV"/>
    </w:rPr>
  </w:style>
  <w:style w:type="character" w:styleId="aa">
    <w:name w:val="annotation reference"/>
    <w:basedOn w:val="a0"/>
    <w:uiPriority w:val="99"/>
    <w:semiHidden/>
    <w:unhideWhenUsed/>
    <w:rsid w:val="00CD68A3"/>
    <w:rPr>
      <w:sz w:val="16"/>
      <w:szCs w:val="16"/>
    </w:rPr>
  </w:style>
  <w:style w:type="paragraph" w:styleId="ab">
    <w:name w:val="annotation text"/>
    <w:basedOn w:val="a"/>
    <w:link w:val="ac"/>
    <w:uiPriority w:val="99"/>
    <w:semiHidden/>
    <w:unhideWhenUsed/>
    <w:rsid w:val="00CD68A3"/>
    <w:pPr>
      <w:spacing w:line="240" w:lineRule="auto"/>
    </w:pPr>
    <w:rPr>
      <w:sz w:val="20"/>
      <w:szCs w:val="20"/>
    </w:rPr>
  </w:style>
  <w:style w:type="character" w:customStyle="1" w:styleId="ac">
    <w:name w:val="Текст примечания Знак"/>
    <w:basedOn w:val="a0"/>
    <w:link w:val="ab"/>
    <w:uiPriority w:val="99"/>
    <w:semiHidden/>
    <w:rsid w:val="00CD68A3"/>
    <w:rPr>
      <w:sz w:val="20"/>
      <w:szCs w:val="20"/>
      <w:lang w:val="lv-LV"/>
    </w:rPr>
  </w:style>
  <w:style w:type="paragraph" w:styleId="ad">
    <w:name w:val="annotation subject"/>
    <w:basedOn w:val="ab"/>
    <w:next w:val="ab"/>
    <w:link w:val="ae"/>
    <w:uiPriority w:val="99"/>
    <w:semiHidden/>
    <w:unhideWhenUsed/>
    <w:rsid w:val="00CD68A3"/>
    <w:rPr>
      <w:b/>
      <w:bCs/>
    </w:rPr>
  </w:style>
  <w:style w:type="character" w:customStyle="1" w:styleId="ae">
    <w:name w:val="Тема примечания Знак"/>
    <w:basedOn w:val="ac"/>
    <w:link w:val="ad"/>
    <w:uiPriority w:val="99"/>
    <w:semiHidden/>
    <w:rsid w:val="00CD68A3"/>
    <w:rPr>
      <w:b/>
      <w:bCs/>
      <w:sz w:val="20"/>
      <w:szCs w:val="20"/>
      <w:lang w:val="lv-LV"/>
    </w:rPr>
  </w:style>
  <w:style w:type="character" w:styleId="af">
    <w:name w:val="FollowedHyperlink"/>
    <w:basedOn w:val="a0"/>
    <w:uiPriority w:val="99"/>
    <w:semiHidden/>
    <w:unhideWhenUsed/>
    <w:rsid w:val="000171F1"/>
    <w:rPr>
      <w:color w:val="954F72" w:themeColor="followedHyperlink"/>
      <w:u w:val="single"/>
    </w:rPr>
  </w:style>
  <w:style w:type="paragraph" w:styleId="af0">
    <w:name w:val="header"/>
    <w:basedOn w:val="a"/>
    <w:link w:val="af1"/>
    <w:uiPriority w:val="99"/>
    <w:unhideWhenUsed/>
    <w:rsid w:val="009E2DBE"/>
    <w:pPr>
      <w:tabs>
        <w:tab w:val="center" w:pos="4153"/>
        <w:tab w:val="right" w:pos="8306"/>
      </w:tabs>
      <w:spacing w:after="0" w:line="240" w:lineRule="auto"/>
    </w:pPr>
  </w:style>
  <w:style w:type="character" w:customStyle="1" w:styleId="af1">
    <w:name w:val="Верхний колонтитул Знак"/>
    <w:basedOn w:val="a0"/>
    <w:link w:val="af0"/>
    <w:uiPriority w:val="99"/>
    <w:rsid w:val="009E2DBE"/>
    <w:rPr>
      <w:lang w:val="lv-LV"/>
    </w:rPr>
  </w:style>
  <w:style w:type="paragraph" w:styleId="af2">
    <w:name w:val="footer"/>
    <w:basedOn w:val="a"/>
    <w:link w:val="af3"/>
    <w:uiPriority w:val="99"/>
    <w:unhideWhenUsed/>
    <w:rsid w:val="009E2DBE"/>
    <w:pPr>
      <w:tabs>
        <w:tab w:val="center" w:pos="4153"/>
        <w:tab w:val="right" w:pos="8306"/>
      </w:tabs>
      <w:spacing w:after="0" w:line="240" w:lineRule="auto"/>
    </w:pPr>
  </w:style>
  <w:style w:type="character" w:customStyle="1" w:styleId="af3">
    <w:name w:val="Нижний колонтитул Знак"/>
    <w:basedOn w:val="a0"/>
    <w:link w:val="af2"/>
    <w:uiPriority w:val="99"/>
    <w:rsid w:val="009E2DBE"/>
    <w:rPr>
      <w:lang w:val="lv-LV"/>
    </w:rPr>
  </w:style>
</w:styles>
</file>

<file path=word/webSettings.xml><?xml version="1.0" encoding="utf-8"?>
<w:webSettings xmlns:r="http://schemas.openxmlformats.org/officeDocument/2006/relationships" xmlns:w="http://schemas.openxmlformats.org/wordprocessingml/2006/main">
  <w:divs>
    <w:div w:id="61414008">
      <w:bodyDiv w:val="1"/>
      <w:marLeft w:val="0"/>
      <w:marRight w:val="0"/>
      <w:marTop w:val="0"/>
      <w:marBottom w:val="0"/>
      <w:divBdr>
        <w:top w:val="none" w:sz="0" w:space="0" w:color="auto"/>
        <w:left w:val="none" w:sz="0" w:space="0" w:color="auto"/>
        <w:bottom w:val="none" w:sz="0" w:space="0" w:color="auto"/>
        <w:right w:val="none" w:sz="0" w:space="0" w:color="auto"/>
      </w:divBdr>
    </w:div>
    <w:div w:id="747919221">
      <w:bodyDiv w:val="1"/>
      <w:marLeft w:val="0"/>
      <w:marRight w:val="0"/>
      <w:marTop w:val="0"/>
      <w:marBottom w:val="0"/>
      <w:divBdr>
        <w:top w:val="none" w:sz="0" w:space="0" w:color="auto"/>
        <w:left w:val="none" w:sz="0" w:space="0" w:color="auto"/>
        <w:bottom w:val="none" w:sz="0" w:space="0" w:color="auto"/>
        <w:right w:val="none" w:sz="0" w:space="0" w:color="auto"/>
      </w:divBdr>
    </w:div>
    <w:div w:id="1397633327">
      <w:bodyDiv w:val="1"/>
      <w:marLeft w:val="0"/>
      <w:marRight w:val="0"/>
      <w:marTop w:val="0"/>
      <w:marBottom w:val="0"/>
      <w:divBdr>
        <w:top w:val="none" w:sz="0" w:space="0" w:color="auto"/>
        <w:left w:val="none" w:sz="0" w:space="0" w:color="auto"/>
        <w:bottom w:val="none" w:sz="0" w:space="0" w:color="auto"/>
        <w:right w:val="none" w:sz="0" w:space="0" w:color="auto"/>
      </w:divBdr>
    </w:div>
    <w:div w:id="1427388548">
      <w:bodyDiv w:val="1"/>
      <w:marLeft w:val="0"/>
      <w:marRight w:val="0"/>
      <w:marTop w:val="0"/>
      <w:marBottom w:val="0"/>
      <w:divBdr>
        <w:top w:val="none" w:sz="0" w:space="0" w:color="auto"/>
        <w:left w:val="none" w:sz="0" w:space="0" w:color="auto"/>
        <w:bottom w:val="none" w:sz="0" w:space="0" w:color="auto"/>
        <w:right w:val="none" w:sz="0" w:space="0" w:color="auto"/>
      </w:divBdr>
      <w:divsChild>
        <w:div w:id="17512581">
          <w:marLeft w:val="0"/>
          <w:marRight w:val="0"/>
          <w:marTop w:val="0"/>
          <w:marBottom w:val="0"/>
          <w:divBdr>
            <w:top w:val="none" w:sz="0" w:space="0" w:color="auto"/>
            <w:left w:val="none" w:sz="0" w:space="0" w:color="auto"/>
            <w:bottom w:val="none" w:sz="0" w:space="0" w:color="auto"/>
            <w:right w:val="none" w:sz="0" w:space="0" w:color="auto"/>
          </w:divBdr>
          <w:divsChild>
            <w:div w:id="111485604">
              <w:marLeft w:val="0"/>
              <w:marRight w:val="0"/>
              <w:marTop w:val="0"/>
              <w:marBottom w:val="0"/>
              <w:divBdr>
                <w:top w:val="none" w:sz="0" w:space="0" w:color="auto"/>
                <w:left w:val="none" w:sz="0" w:space="0" w:color="auto"/>
                <w:bottom w:val="none" w:sz="0" w:space="0" w:color="auto"/>
                <w:right w:val="none" w:sz="0" w:space="0" w:color="auto"/>
              </w:divBdr>
              <w:divsChild>
                <w:div w:id="350764300">
                  <w:marLeft w:val="0"/>
                  <w:marRight w:val="0"/>
                  <w:marTop w:val="0"/>
                  <w:marBottom w:val="0"/>
                  <w:divBdr>
                    <w:top w:val="none" w:sz="0" w:space="0" w:color="auto"/>
                    <w:left w:val="none" w:sz="0" w:space="0" w:color="auto"/>
                    <w:bottom w:val="none" w:sz="0" w:space="0" w:color="auto"/>
                    <w:right w:val="none" w:sz="0" w:space="0" w:color="auto"/>
                  </w:divBdr>
                  <w:divsChild>
                    <w:div w:id="1100027729">
                      <w:marLeft w:val="0"/>
                      <w:marRight w:val="0"/>
                      <w:marTop w:val="0"/>
                      <w:marBottom w:val="0"/>
                      <w:divBdr>
                        <w:top w:val="none" w:sz="0" w:space="0" w:color="auto"/>
                        <w:left w:val="none" w:sz="0" w:space="0" w:color="auto"/>
                        <w:bottom w:val="none" w:sz="0" w:space="0" w:color="auto"/>
                        <w:right w:val="none" w:sz="0" w:space="0" w:color="auto"/>
                      </w:divBdr>
                      <w:divsChild>
                        <w:div w:id="1510871460">
                          <w:marLeft w:val="0"/>
                          <w:marRight w:val="0"/>
                          <w:marTop w:val="0"/>
                          <w:marBottom w:val="0"/>
                          <w:divBdr>
                            <w:top w:val="none" w:sz="0" w:space="0" w:color="auto"/>
                            <w:left w:val="none" w:sz="0" w:space="0" w:color="auto"/>
                            <w:bottom w:val="none" w:sz="0" w:space="0" w:color="auto"/>
                            <w:right w:val="none" w:sz="0" w:space="0" w:color="auto"/>
                          </w:divBdr>
                          <w:divsChild>
                            <w:div w:id="3037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21669">
      <w:bodyDiv w:val="1"/>
      <w:marLeft w:val="0"/>
      <w:marRight w:val="0"/>
      <w:marTop w:val="0"/>
      <w:marBottom w:val="0"/>
      <w:divBdr>
        <w:top w:val="none" w:sz="0" w:space="0" w:color="auto"/>
        <w:left w:val="none" w:sz="0" w:space="0" w:color="auto"/>
        <w:bottom w:val="none" w:sz="0" w:space="0" w:color="auto"/>
        <w:right w:val="none" w:sz="0" w:space="0" w:color="auto"/>
      </w:divBdr>
    </w:div>
    <w:div w:id="18291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57277" TargetMode="External"/><Relationship Id="rId13" Type="http://schemas.openxmlformats.org/officeDocument/2006/relationships/hyperlink" Target="http://www.lu.lv/vdkkomis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vdkkomisija/zinas/t/438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vdkkomisija/zinas/t/4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u.lv/vdkkomisija/zinas/t/39429/" TargetMode="External"/><Relationship Id="rId4" Type="http://schemas.openxmlformats.org/officeDocument/2006/relationships/settings" Target="settings.xml"/><Relationship Id="rId9" Type="http://schemas.openxmlformats.org/officeDocument/2006/relationships/hyperlink" Target="https://likumi.lv/ta/id/268333-par-specialas-starpdisciplinaras-komisijas-izveidi-valsts-drosibas-komitejas-dokumentu-izpete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D268-F241-44AB-BECB-7E13B618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5188</Words>
  <Characters>29573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Rudis</cp:lastModifiedBy>
  <cp:revision>2</cp:revision>
  <cp:lastPrinted>2017-11-30T13:08:00Z</cp:lastPrinted>
  <dcterms:created xsi:type="dcterms:W3CDTF">2018-01-15T10:28:00Z</dcterms:created>
  <dcterms:modified xsi:type="dcterms:W3CDTF">2018-01-15T10:28:00Z</dcterms:modified>
</cp:coreProperties>
</file>